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0EC3" w:rsidRPr="00A03378" w:rsidRDefault="00F41ADA" w:rsidP="00BE6F3A">
      <w:pPr>
        <w:spacing w:line="240" w:lineRule="auto"/>
        <w:contextualSpacing/>
        <w:jc w:val="center"/>
        <w:rPr>
          <w:rFonts w:ascii="Times New Roman" w:hAnsi="Times New Roman" w:cs="Times New Roman"/>
          <w:b/>
          <w:sz w:val="28"/>
          <w:szCs w:val="28"/>
        </w:rPr>
      </w:pPr>
      <w:bookmarkStart w:id="0" w:name="_GoBack"/>
      <w:bookmarkEnd w:id="0"/>
      <w:r w:rsidRPr="00A03378">
        <w:rPr>
          <w:rFonts w:ascii="Times New Roman" w:hAnsi="Times New Roman" w:cs="Times New Roman"/>
          <w:b/>
          <w:sz w:val="28"/>
          <w:szCs w:val="28"/>
        </w:rPr>
        <w:t>Etude de</w:t>
      </w:r>
      <w:r w:rsidR="00B16B01" w:rsidRPr="00A03378">
        <w:rPr>
          <w:rFonts w:ascii="Times New Roman" w:hAnsi="Times New Roman" w:cs="Times New Roman"/>
          <w:b/>
          <w:sz w:val="28"/>
          <w:szCs w:val="28"/>
        </w:rPr>
        <w:t xml:space="preserve"> </w:t>
      </w:r>
      <w:r w:rsidRPr="00A03378">
        <w:rPr>
          <w:rFonts w:ascii="Times New Roman" w:hAnsi="Times New Roman" w:cs="Times New Roman"/>
          <w:b/>
          <w:sz w:val="28"/>
          <w:szCs w:val="28"/>
        </w:rPr>
        <w:t xml:space="preserve">la relation </w:t>
      </w:r>
      <w:r w:rsidR="002442BF" w:rsidRPr="00A03378">
        <w:rPr>
          <w:rFonts w:ascii="Times New Roman" w:hAnsi="Times New Roman" w:cs="Times New Roman"/>
          <w:b/>
          <w:sz w:val="28"/>
          <w:szCs w:val="28"/>
        </w:rPr>
        <w:t xml:space="preserve">entre </w:t>
      </w:r>
      <w:r w:rsidR="00B16B01" w:rsidRPr="00A03378">
        <w:rPr>
          <w:rFonts w:ascii="Times New Roman" w:hAnsi="Times New Roman" w:cs="Times New Roman"/>
          <w:b/>
          <w:sz w:val="28"/>
          <w:szCs w:val="28"/>
        </w:rPr>
        <w:t xml:space="preserve">churn </w:t>
      </w:r>
      <w:r w:rsidRPr="00A03378">
        <w:rPr>
          <w:rFonts w:ascii="Times New Roman" w:hAnsi="Times New Roman" w:cs="Times New Roman"/>
          <w:b/>
          <w:sz w:val="28"/>
          <w:szCs w:val="28"/>
        </w:rPr>
        <w:t xml:space="preserve">et </w:t>
      </w:r>
      <w:r w:rsidR="00B16B01" w:rsidRPr="00A03378">
        <w:rPr>
          <w:rFonts w:ascii="Times New Roman" w:hAnsi="Times New Roman" w:cs="Times New Roman"/>
          <w:b/>
          <w:sz w:val="28"/>
          <w:szCs w:val="28"/>
        </w:rPr>
        <w:t>comportement RGPD </w:t>
      </w:r>
      <w:r w:rsidRPr="00A03378">
        <w:rPr>
          <w:rFonts w:ascii="Times New Roman" w:hAnsi="Times New Roman" w:cs="Times New Roman"/>
          <w:b/>
          <w:sz w:val="28"/>
          <w:szCs w:val="28"/>
        </w:rPr>
        <w:t>dans les télécommunications</w:t>
      </w:r>
      <w:r w:rsidR="00B16B01" w:rsidRPr="00A03378">
        <w:rPr>
          <w:rFonts w:ascii="Times New Roman" w:hAnsi="Times New Roman" w:cs="Times New Roman"/>
          <w:b/>
          <w:sz w:val="28"/>
          <w:szCs w:val="28"/>
        </w:rPr>
        <w:t xml:space="preserve">: une analyse par </w:t>
      </w:r>
      <w:r w:rsidR="00BE6F3A" w:rsidRPr="00A03378">
        <w:rPr>
          <w:rFonts w:ascii="Times New Roman" w:hAnsi="Times New Roman" w:cs="Times New Roman"/>
          <w:b/>
          <w:sz w:val="28"/>
          <w:szCs w:val="28"/>
        </w:rPr>
        <w:t xml:space="preserve">les </w:t>
      </w:r>
      <w:r w:rsidR="00B16B01" w:rsidRPr="00A03378">
        <w:rPr>
          <w:rFonts w:ascii="Times New Roman" w:hAnsi="Times New Roman" w:cs="Times New Roman"/>
          <w:b/>
          <w:sz w:val="28"/>
          <w:szCs w:val="28"/>
        </w:rPr>
        <w:t>tables de survie</w:t>
      </w:r>
    </w:p>
    <w:p w:rsidR="00DB620C" w:rsidRPr="00A03378" w:rsidRDefault="00DB620C" w:rsidP="001C30EC">
      <w:pPr>
        <w:spacing w:line="240" w:lineRule="auto"/>
        <w:contextualSpacing/>
        <w:rPr>
          <w:rFonts w:ascii="Times New Roman" w:hAnsi="Times New Roman" w:cs="Times New Roman"/>
          <w:sz w:val="24"/>
          <w:szCs w:val="24"/>
        </w:rPr>
      </w:pPr>
    </w:p>
    <w:p w:rsidR="00BE6F3A" w:rsidRPr="00A03378" w:rsidRDefault="00BE6F3A" w:rsidP="001C30EC">
      <w:pPr>
        <w:spacing w:line="240" w:lineRule="auto"/>
        <w:contextualSpacing/>
        <w:rPr>
          <w:rFonts w:ascii="Times New Roman" w:hAnsi="Times New Roman" w:cs="Times New Roman"/>
          <w:sz w:val="24"/>
          <w:szCs w:val="24"/>
        </w:rPr>
      </w:pPr>
    </w:p>
    <w:p w:rsidR="00BE6F3A" w:rsidRPr="00A03378" w:rsidRDefault="00BE6F3A" w:rsidP="00BE6F3A">
      <w:pPr>
        <w:spacing w:line="240" w:lineRule="auto"/>
        <w:contextualSpacing/>
        <w:jc w:val="center"/>
        <w:rPr>
          <w:rFonts w:ascii="Times New Roman" w:hAnsi="Times New Roman" w:cs="Times New Roman"/>
          <w:sz w:val="24"/>
          <w:szCs w:val="24"/>
        </w:rPr>
      </w:pPr>
      <w:r w:rsidRPr="00A03378">
        <w:rPr>
          <w:rFonts w:ascii="Times New Roman" w:hAnsi="Times New Roman" w:cs="Times New Roman"/>
          <w:sz w:val="24"/>
          <w:szCs w:val="24"/>
        </w:rPr>
        <w:t>Eric Di Benedetto</w:t>
      </w:r>
    </w:p>
    <w:p w:rsidR="00BE6F3A" w:rsidRPr="00A03378" w:rsidRDefault="00163055" w:rsidP="00BE6F3A">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 xml:space="preserve">Doctorant, </w:t>
      </w:r>
      <w:r w:rsidR="00405715">
        <w:rPr>
          <w:rFonts w:ascii="Times New Roman" w:hAnsi="Times New Roman" w:cs="Times New Roman"/>
          <w:sz w:val="24"/>
          <w:szCs w:val="24"/>
        </w:rPr>
        <w:t>CEMOI, IAE</w:t>
      </w:r>
      <w:r w:rsidR="00BE6F3A" w:rsidRPr="00A03378">
        <w:rPr>
          <w:rFonts w:ascii="Times New Roman" w:hAnsi="Times New Roman" w:cs="Times New Roman"/>
          <w:sz w:val="24"/>
          <w:szCs w:val="24"/>
        </w:rPr>
        <w:t xml:space="preserve"> de la Réunion</w:t>
      </w:r>
      <w:r>
        <w:rPr>
          <w:rFonts w:ascii="Times New Roman" w:hAnsi="Times New Roman" w:cs="Times New Roman"/>
          <w:sz w:val="24"/>
          <w:szCs w:val="24"/>
        </w:rPr>
        <w:t xml:space="preserve"> </w:t>
      </w:r>
    </w:p>
    <w:p w:rsidR="00BE6F3A" w:rsidRPr="00A03378" w:rsidRDefault="00BE6F3A" w:rsidP="00BE6F3A">
      <w:pPr>
        <w:spacing w:line="240" w:lineRule="auto"/>
        <w:contextualSpacing/>
        <w:jc w:val="center"/>
        <w:rPr>
          <w:rFonts w:ascii="Times New Roman" w:hAnsi="Times New Roman" w:cs="Times New Roman"/>
          <w:sz w:val="24"/>
          <w:szCs w:val="24"/>
        </w:rPr>
      </w:pPr>
      <w:r w:rsidRPr="00A03378">
        <w:rPr>
          <w:rFonts w:ascii="Times New Roman" w:hAnsi="Times New Roman" w:cs="Times New Roman"/>
          <w:sz w:val="24"/>
          <w:szCs w:val="24"/>
        </w:rPr>
        <w:t>eric.di-benedetto@univ-reunion.fr</w:t>
      </w:r>
    </w:p>
    <w:p w:rsidR="00BE6F3A" w:rsidRPr="00A03378" w:rsidRDefault="00BE6F3A" w:rsidP="00BE6F3A">
      <w:pPr>
        <w:spacing w:line="240" w:lineRule="auto"/>
        <w:contextualSpacing/>
        <w:jc w:val="center"/>
        <w:rPr>
          <w:rFonts w:ascii="Times New Roman" w:hAnsi="Times New Roman" w:cs="Times New Roman"/>
          <w:sz w:val="24"/>
          <w:szCs w:val="24"/>
        </w:rPr>
      </w:pPr>
    </w:p>
    <w:p w:rsidR="00BE6F3A" w:rsidRPr="00A03378" w:rsidRDefault="00BE6F3A" w:rsidP="00BE6F3A">
      <w:pPr>
        <w:spacing w:line="240" w:lineRule="auto"/>
        <w:contextualSpacing/>
        <w:jc w:val="center"/>
        <w:rPr>
          <w:rFonts w:ascii="Times New Roman" w:hAnsi="Times New Roman" w:cs="Times New Roman"/>
          <w:sz w:val="24"/>
          <w:szCs w:val="24"/>
        </w:rPr>
      </w:pPr>
      <w:r w:rsidRPr="00A03378">
        <w:rPr>
          <w:rFonts w:ascii="Times New Roman" w:hAnsi="Times New Roman" w:cs="Times New Roman"/>
          <w:sz w:val="24"/>
          <w:szCs w:val="24"/>
        </w:rPr>
        <w:t xml:space="preserve">Alain </w:t>
      </w:r>
      <w:proofErr w:type="spellStart"/>
      <w:r w:rsidRPr="00A03378">
        <w:rPr>
          <w:rFonts w:ascii="Times New Roman" w:hAnsi="Times New Roman" w:cs="Times New Roman"/>
          <w:sz w:val="24"/>
          <w:szCs w:val="24"/>
        </w:rPr>
        <w:t>Cucchi</w:t>
      </w:r>
      <w:proofErr w:type="spellEnd"/>
    </w:p>
    <w:p w:rsidR="00BE6F3A" w:rsidRPr="00A03378" w:rsidRDefault="00163055" w:rsidP="00BE6F3A">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 xml:space="preserve">Professeur, </w:t>
      </w:r>
      <w:r w:rsidR="00405715">
        <w:rPr>
          <w:rFonts w:ascii="Times New Roman" w:hAnsi="Times New Roman" w:cs="Times New Roman"/>
          <w:sz w:val="24"/>
          <w:szCs w:val="24"/>
        </w:rPr>
        <w:t>CEMOI, IAE</w:t>
      </w:r>
      <w:r w:rsidR="00BE6F3A" w:rsidRPr="00A03378">
        <w:rPr>
          <w:rFonts w:ascii="Times New Roman" w:hAnsi="Times New Roman" w:cs="Times New Roman"/>
          <w:sz w:val="24"/>
          <w:szCs w:val="24"/>
        </w:rPr>
        <w:t xml:space="preserve"> de la Réunion</w:t>
      </w:r>
    </w:p>
    <w:p w:rsidR="00BE6F3A" w:rsidRPr="00A03378" w:rsidRDefault="00BE6F3A" w:rsidP="00BE6F3A">
      <w:pPr>
        <w:spacing w:line="240" w:lineRule="auto"/>
        <w:contextualSpacing/>
        <w:jc w:val="center"/>
        <w:rPr>
          <w:rFonts w:ascii="Times New Roman" w:hAnsi="Times New Roman" w:cs="Times New Roman"/>
          <w:sz w:val="24"/>
          <w:szCs w:val="24"/>
        </w:rPr>
      </w:pPr>
      <w:r w:rsidRPr="00A03378">
        <w:rPr>
          <w:rFonts w:ascii="Times New Roman" w:hAnsi="Times New Roman" w:cs="Times New Roman"/>
          <w:sz w:val="24"/>
          <w:szCs w:val="24"/>
        </w:rPr>
        <w:t>alain.cucchi@univ-reunion.fr</w:t>
      </w:r>
    </w:p>
    <w:p w:rsidR="00BE6F3A" w:rsidRPr="00A03378" w:rsidRDefault="00BE6F3A" w:rsidP="00BE6F3A">
      <w:pPr>
        <w:spacing w:line="240" w:lineRule="auto"/>
        <w:contextualSpacing/>
        <w:rPr>
          <w:rFonts w:ascii="Times New Roman" w:hAnsi="Times New Roman" w:cs="Times New Roman"/>
          <w:sz w:val="24"/>
          <w:szCs w:val="24"/>
        </w:rPr>
      </w:pPr>
    </w:p>
    <w:p w:rsidR="00BE6F3A" w:rsidRPr="00A03378" w:rsidRDefault="00BE6F3A" w:rsidP="001C30EC">
      <w:pPr>
        <w:spacing w:line="240" w:lineRule="auto"/>
        <w:contextualSpacing/>
        <w:rPr>
          <w:rFonts w:ascii="Times New Roman" w:hAnsi="Times New Roman" w:cs="Times New Roman"/>
          <w:sz w:val="24"/>
          <w:szCs w:val="24"/>
        </w:rPr>
      </w:pPr>
    </w:p>
    <w:p w:rsidR="00BE6F3A" w:rsidRPr="00A03378" w:rsidRDefault="00BE6F3A" w:rsidP="001C30EC">
      <w:pPr>
        <w:spacing w:line="240" w:lineRule="auto"/>
        <w:contextualSpacing/>
        <w:rPr>
          <w:rFonts w:ascii="Times New Roman" w:hAnsi="Times New Roman" w:cs="Times New Roman"/>
          <w:sz w:val="24"/>
          <w:szCs w:val="24"/>
        </w:rPr>
      </w:pPr>
    </w:p>
    <w:p w:rsidR="00DB620C" w:rsidRPr="002B2CE1" w:rsidRDefault="00DB620C" w:rsidP="002B2CE1">
      <w:pPr>
        <w:spacing w:line="240" w:lineRule="auto"/>
        <w:contextualSpacing/>
        <w:jc w:val="center"/>
        <w:rPr>
          <w:rFonts w:ascii="Times New Roman" w:hAnsi="Times New Roman" w:cs="Times New Roman"/>
          <w:b/>
          <w:sz w:val="24"/>
          <w:szCs w:val="24"/>
        </w:rPr>
      </w:pPr>
      <w:r w:rsidRPr="002B2CE1">
        <w:rPr>
          <w:rFonts w:ascii="Times New Roman" w:hAnsi="Times New Roman" w:cs="Times New Roman"/>
          <w:b/>
          <w:sz w:val="24"/>
          <w:szCs w:val="24"/>
        </w:rPr>
        <w:t>Résumé</w:t>
      </w:r>
    </w:p>
    <w:p w:rsidR="00DB620C" w:rsidRPr="00A03378" w:rsidRDefault="002B2CE1" w:rsidP="002B2CE1">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Ce papier de recherche s’inscrit dans l’étude du comportement des consommateurs dans le secteur des télécommunications. </w:t>
      </w:r>
      <w:r w:rsidR="00D2194E" w:rsidRPr="00D2194E">
        <w:rPr>
          <w:rFonts w:ascii="Times New Roman" w:hAnsi="Times New Roman" w:cs="Times New Roman"/>
          <w:sz w:val="24"/>
          <w:szCs w:val="24"/>
        </w:rPr>
        <w:t xml:space="preserve">La majorité des recherches en datamining, en particulier chez les opérateurs, </w:t>
      </w:r>
      <w:r w:rsidR="00AC361C">
        <w:rPr>
          <w:rFonts w:ascii="Times New Roman" w:hAnsi="Times New Roman" w:cs="Times New Roman"/>
          <w:sz w:val="24"/>
          <w:szCs w:val="24"/>
        </w:rPr>
        <w:t>est</w:t>
      </w:r>
      <w:r w:rsidR="00D2194E" w:rsidRPr="00D2194E">
        <w:rPr>
          <w:rFonts w:ascii="Times New Roman" w:hAnsi="Times New Roman" w:cs="Times New Roman"/>
          <w:sz w:val="24"/>
          <w:szCs w:val="24"/>
        </w:rPr>
        <w:t xml:space="preserve"> dédiées à la fidélité du client. Le churn est un indicateur clé particulièrement suivi dans l’étude de la performance de l’entreprise et de la fidélité client. Par ailleurs, la littérature fait état d’une confiance supérieure du client et de résultats améliorés lorsque  les données personnelles des consommateurs semblent utilisées à bon escient. </w:t>
      </w:r>
      <w:r w:rsidR="00585640">
        <w:rPr>
          <w:rFonts w:ascii="Times New Roman" w:hAnsi="Times New Roman" w:cs="Times New Roman"/>
          <w:sz w:val="24"/>
          <w:szCs w:val="24"/>
        </w:rPr>
        <w:t>Nous proposons</w:t>
      </w:r>
      <w:r w:rsidR="00D2194E" w:rsidRPr="00D2194E">
        <w:rPr>
          <w:rFonts w:ascii="Times New Roman" w:hAnsi="Times New Roman" w:cs="Times New Roman"/>
          <w:sz w:val="24"/>
          <w:szCs w:val="24"/>
        </w:rPr>
        <w:t xml:space="preserve"> </w:t>
      </w:r>
      <w:r w:rsidR="00585640">
        <w:rPr>
          <w:rFonts w:ascii="Times New Roman" w:hAnsi="Times New Roman" w:cs="Times New Roman"/>
          <w:sz w:val="24"/>
          <w:szCs w:val="24"/>
        </w:rPr>
        <w:t>d’</w:t>
      </w:r>
      <w:r w:rsidR="00D2194E" w:rsidRPr="00D2194E">
        <w:rPr>
          <w:rFonts w:ascii="Times New Roman" w:hAnsi="Times New Roman" w:cs="Times New Roman"/>
          <w:sz w:val="24"/>
          <w:szCs w:val="24"/>
        </w:rPr>
        <w:t>explore</w:t>
      </w:r>
      <w:r w:rsidR="00585640">
        <w:rPr>
          <w:rFonts w:ascii="Times New Roman" w:hAnsi="Times New Roman" w:cs="Times New Roman"/>
          <w:sz w:val="24"/>
          <w:szCs w:val="24"/>
        </w:rPr>
        <w:t>r</w:t>
      </w:r>
      <w:r w:rsidR="00D2194E" w:rsidRPr="00D2194E">
        <w:rPr>
          <w:rFonts w:ascii="Times New Roman" w:hAnsi="Times New Roman" w:cs="Times New Roman"/>
          <w:sz w:val="24"/>
          <w:szCs w:val="24"/>
        </w:rPr>
        <w:t xml:space="preserve"> la relation entre le churn des clients et leur comportement d’exercice des droits sur leurs données personnelles. Les premières analyses datamining tendent à prouver que les clients qui utilisent leurs droits RGPD sont plus fidèles et leur ancienneté, plus élevée.</w:t>
      </w:r>
    </w:p>
    <w:p w:rsidR="00DB620C" w:rsidRPr="00A03378" w:rsidRDefault="00DB620C" w:rsidP="00DB620C">
      <w:pPr>
        <w:spacing w:line="240" w:lineRule="auto"/>
        <w:contextualSpacing/>
        <w:rPr>
          <w:rFonts w:ascii="Times New Roman" w:hAnsi="Times New Roman" w:cs="Times New Roman"/>
          <w:sz w:val="24"/>
          <w:szCs w:val="24"/>
        </w:rPr>
      </w:pPr>
    </w:p>
    <w:p w:rsidR="00DB620C" w:rsidRPr="00A03378" w:rsidRDefault="00DB620C" w:rsidP="00DB620C">
      <w:pPr>
        <w:spacing w:line="240" w:lineRule="auto"/>
        <w:contextualSpacing/>
        <w:rPr>
          <w:rFonts w:ascii="Times New Roman" w:hAnsi="Times New Roman" w:cs="Times New Roman"/>
          <w:sz w:val="24"/>
          <w:szCs w:val="24"/>
        </w:rPr>
      </w:pPr>
      <w:r w:rsidRPr="00A03378">
        <w:rPr>
          <w:rFonts w:ascii="Times New Roman" w:hAnsi="Times New Roman" w:cs="Times New Roman"/>
          <w:sz w:val="24"/>
          <w:szCs w:val="24"/>
        </w:rPr>
        <w:t xml:space="preserve">Mots-clés : </w:t>
      </w:r>
      <w:r w:rsidR="00D30D8D" w:rsidRPr="00A03378">
        <w:rPr>
          <w:rFonts w:ascii="Times New Roman" w:hAnsi="Times New Roman" w:cs="Times New Roman"/>
          <w:sz w:val="24"/>
          <w:szCs w:val="24"/>
        </w:rPr>
        <w:t>analyse de survie, churn</w:t>
      </w:r>
      <w:r w:rsidRPr="00A03378">
        <w:rPr>
          <w:rFonts w:ascii="Times New Roman" w:hAnsi="Times New Roman" w:cs="Times New Roman"/>
          <w:sz w:val="24"/>
          <w:szCs w:val="24"/>
        </w:rPr>
        <w:t>, rétention, RGPD,</w:t>
      </w:r>
      <w:r w:rsidR="006F777A">
        <w:rPr>
          <w:rFonts w:ascii="Times New Roman" w:hAnsi="Times New Roman" w:cs="Times New Roman"/>
          <w:sz w:val="24"/>
          <w:szCs w:val="24"/>
        </w:rPr>
        <w:t xml:space="preserve"> ancienneté client,</w:t>
      </w:r>
      <w:r w:rsidRPr="00A03378">
        <w:rPr>
          <w:rFonts w:ascii="Times New Roman" w:hAnsi="Times New Roman" w:cs="Times New Roman"/>
          <w:sz w:val="24"/>
          <w:szCs w:val="24"/>
        </w:rPr>
        <w:t xml:space="preserve"> </w:t>
      </w:r>
      <w:r w:rsidR="00D30D8D" w:rsidRPr="00A03378">
        <w:rPr>
          <w:rFonts w:ascii="Times New Roman" w:hAnsi="Times New Roman" w:cs="Times New Roman"/>
          <w:sz w:val="24"/>
          <w:szCs w:val="24"/>
        </w:rPr>
        <w:t xml:space="preserve">télécommunications, </w:t>
      </w:r>
      <w:r w:rsidRPr="00A03378">
        <w:rPr>
          <w:rFonts w:ascii="Times New Roman" w:hAnsi="Times New Roman" w:cs="Times New Roman"/>
          <w:sz w:val="24"/>
          <w:szCs w:val="24"/>
        </w:rPr>
        <w:t>vie privée</w:t>
      </w:r>
    </w:p>
    <w:p w:rsidR="002F18F8" w:rsidRDefault="002F18F8" w:rsidP="00DB620C">
      <w:pPr>
        <w:spacing w:line="240" w:lineRule="auto"/>
        <w:contextualSpacing/>
        <w:rPr>
          <w:rFonts w:ascii="Times New Roman" w:hAnsi="Times New Roman" w:cs="Times New Roman"/>
          <w:sz w:val="24"/>
          <w:szCs w:val="24"/>
        </w:rPr>
      </w:pPr>
    </w:p>
    <w:p w:rsidR="002B2CE1" w:rsidRPr="00A03378" w:rsidRDefault="002B2CE1" w:rsidP="00DB620C">
      <w:pPr>
        <w:spacing w:line="240" w:lineRule="auto"/>
        <w:contextualSpacing/>
        <w:rPr>
          <w:rFonts w:ascii="Times New Roman" w:hAnsi="Times New Roman" w:cs="Times New Roman"/>
          <w:sz w:val="24"/>
          <w:szCs w:val="24"/>
        </w:rPr>
      </w:pPr>
    </w:p>
    <w:p w:rsidR="00DB620C" w:rsidRPr="00A03378" w:rsidRDefault="002F18F8" w:rsidP="00061BE9">
      <w:pPr>
        <w:spacing w:line="240" w:lineRule="auto"/>
        <w:contextualSpacing/>
        <w:jc w:val="center"/>
        <w:rPr>
          <w:rFonts w:ascii="Times New Roman" w:hAnsi="Times New Roman" w:cs="Times New Roman"/>
          <w:b/>
          <w:sz w:val="28"/>
          <w:szCs w:val="24"/>
        </w:rPr>
      </w:pPr>
      <w:r w:rsidRPr="00A03378">
        <w:rPr>
          <w:rFonts w:ascii="Times New Roman" w:hAnsi="Times New Roman" w:cs="Times New Roman"/>
          <w:b/>
          <w:sz w:val="28"/>
          <w:szCs w:val="24"/>
        </w:rPr>
        <w:t xml:space="preserve">A </w:t>
      </w:r>
      <w:proofErr w:type="spellStart"/>
      <w:r w:rsidRPr="00A03378">
        <w:rPr>
          <w:rFonts w:ascii="Times New Roman" w:hAnsi="Times New Roman" w:cs="Times New Roman"/>
          <w:b/>
          <w:sz w:val="28"/>
          <w:szCs w:val="24"/>
        </w:rPr>
        <w:t>stud</w:t>
      </w:r>
      <w:r w:rsidR="00590033" w:rsidRPr="00A03378">
        <w:rPr>
          <w:rFonts w:ascii="Times New Roman" w:hAnsi="Times New Roman" w:cs="Times New Roman"/>
          <w:b/>
          <w:sz w:val="28"/>
          <w:szCs w:val="24"/>
        </w:rPr>
        <w:t>y</w:t>
      </w:r>
      <w:proofErr w:type="spellEnd"/>
      <w:r w:rsidR="00590033" w:rsidRPr="00A03378">
        <w:rPr>
          <w:rFonts w:ascii="Times New Roman" w:hAnsi="Times New Roman" w:cs="Times New Roman"/>
          <w:b/>
          <w:sz w:val="28"/>
          <w:szCs w:val="24"/>
        </w:rPr>
        <w:t xml:space="preserve"> of churn </w:t>
      </w:r>
      <w:r w:rsidRPr="00A03378">
        <w:rPr>
          <w:rFonts w:ascii="Times New Roman" w:hAnsi="Times New Roman" w:cs="Times New Roman"/>
          <w:b/>
          <w:sz w:val="28"/>
          <w:szCs w:val="24"/>
        </w:rPr>
        <w:t xml:space="preserve">and </w:t>
      </w:r>
      <w:r w:rsidR="00061BE9" w:rsidRPr="00A03378">
        <w:rPr>
          <w:rFonts w:ascii="Times New Roman" w:hAnsi="Times New Roman" w:cs="Times New Roman"/>
          <w:b/>
          <w:sz w:val="28"/>
          <w:szCs w:val="24"/>
        </w:rPr>
        <w:t>GDPR</w:t>
      </w:r>
      <w:r w:rsidRPr="00A03378">
        <w:rPr>
          <w:rFonts w:ascii="Times New Roman" w:hAnsi="Times New Roman" w:cs="Times New Roman"/>
          <w:b/>
          <w:sz w:val="28"/>
          <w:szCs w:val="24"/>
        </w:rPr>
        <w:t xml:space="preserve"> </w:t>
      </w:r>
      <w:proofErr w:type="spellStart"/>
      <w:r w:rsidRPr="00A03378">
        <w:rPr>
          <w:rFonts w:ascii="Times New Roman" w:hAnsi="Times New Roman" w:cs="Times New Roman"/>
          <w:b/>
          <w:sz w:val="28"/>
          <w:szCs w:val="24"/>
        </w:rPr>
        <w:t>behaviour</w:t>
      </w:r>
      <w:proofErr w:type="spellEnd"/>
      <w:r w:rsidR="00590033" w:rsidRPr="00A03378">
        <w:rPr>
          <w:rFonts w:ascii="Times New Roman" w:hAnsi="Times New Roman" w:cs="Times New Roman"/>
          <w:b/>
          <w:sz w:val="28"/>
          <w:szCs w:val="24"/>
        </w:rPr>
        <w:t xml:space="preserve"> in the </w:t>
      </w:r>
      <w:proofErr w:type="spellStart"/>
      <w:r w:rsidR="00590033" w:rsidRPr="00A03378">
        <w:rPr>
          <w:rFonts w:ascii="Times New Roman" w:hAnsi="Times New Roman" w:cs="Times New Roman"/>
          <w:b/>
          <w:sz w:val="28"/>
          <w:szCs w:val="24"/>
        </w:rPr>
        <w:t>telecommunication</w:t>
      </w:r>
      <w:proofErr w:type="spellEnd"/>
      <w:r w:rsidR="00590033" w:rsidRPr="00A03378">
        <w:rPr>
          <w:rFonts w:ascii="Times New Roman" w:hAnsi="Times New Roman" w:cs="Times New Roman"/>
          <w:b/>
          <w:sz w:val="28"/>
          <w:szCs w:val="24"/>
        </w:rPr>
        <w:t xml:space="preserve"> </w:t>
      </w:r>
      <w:proofErr w:type="spellStart"/>
      <w:r w:rsidR="00590033" w:rsidRPr="00A03378">
        <w:rPr>
          <w:rFonts w:ascii="Times New Roman" w:hAnsi="Times New Roman" w:cs="Times New Roman"/>
          <w:b/>
          <w:sz w:val="28"/>
          <w:szCs w:val="24"/>
        </w:rPr>
        <w:t>industry</w:t>
      </w:r>
      <w:proofErr w:type="spellEnd"/>
      <w:r w:rsidRPr="00A03378">
        <w:rPr>
          <w:rFonts w:ascii="Times New Roman" w:hAnsi="Times New Roman" w:cs="Times New Roman"/>
          <w:b/>
          <w:sz w:val="28"/>
          <w:szCs w:val="24"/>
        </w:rPr>
        <w:t xml:space="preserve">: a </w:t>
      </w:r>
      <w:proofErr w:type="spellStart"/>
      <w:r w:rsidRPr="00A03378">
        <w:rPr>
          <w:rFonts w:ascii="Times New Roman" w:hAnsi="Times New Roman" w:cs="Times New Roman"/>
          <w:b/>
          <w:sz w:val="28"/>
          <w:szCs w:val="24"/>
        </w:rPr>
        <w:t>survival</w:t>
      </w:r>
      <w:proofErr w:type="spellEnd"/>
      <w:r w:rsidRPr="00A03378">
        <w:rPr>
          <w:rFonts w:ascii="Times New Roman" w:hAnsi="Times New Roman" w:cs="Times New Roman"/>
          <w:b/>
          <w:sz w:val="28"/>
          <w:szCs w:val="24"/>
        </w:rPr>
        <w:t xml:space="preserve"> </w:t>
      </w:r>
      <w:proofErr w:type="spellStart"/>
      <w:r w:rsidRPr="00A03378">
        <w:rPr>
          <w:rFonts w:ascii="Times New Roman" w:hAnsi="Times New Roman" w:cs="Times New Roman"/>
          <w:b/>
          <w:sz w:val="28"/>
          <w:szCs w:val="24"/>
        </w:rPr>
        <w:t>analysis</w:t>
      </w:r>
      <w:proofErr w:type="spellEnd"/>
    </w:p>
    <w:p w:rsidR="002F18F8" w:rsidRPr="00A03378" w:rsidRDefault="002F18F8" w:rsidP="00DB620C">
      <w:pPr>
        <w:spacing w:line="240" w:lineRule="auto"/>
        <w:contextualSpacing/>
        <w:rPr>
          <w:rFonts w:ascii="Times New Roman" w:hAnsi="Times New Roman" w:cs="Times New Roman"/>
          <w:sz w:val="24"/>
          <w:szCs w:val="24"/>
        </w:rPr>
      </w:pPr>
    </w:p>
    <w:p w:rsidR="002B2CE1" w:rsidRPr="002B2CE1" w:rsidRDefault="00DB620C" w:rsidP="002B2CE1">
      <w:pPr>
        <w:spacing w:line="240" w:lineRule="auto"/>
        <w:contextualSpacing/>
        <w:jc w:val="center"/>
        <w:rPr>
          <w:rFonts w:ascii="Times New Roman" w:hAnsi="Times New Roman" w:cs="Times New Roman"/>
          <w:b/>
          <w:sz w:val="24"/>
          <w:szCs w:val="24"/>
        </w:rPr>
      </w:pPr>
      <w:r w:rsidRPr="002B2CE1">
        <w:rPr>
          <w:rFonts w:ascii="Times New Roman" w:hAnsi="Times New Roman" w:cs="Times New Roman"/>
          <w:b/>
          <w:sz w:val="24"/>
          <w:szCs w:val="24"/>
        </w:rPr>
        <w:t>Abstract</w:t>
      </w:r>
    </w:p>
    <w:p w:rsidR="00585640" w:rsidRPr="00585640" w:rsidRDefault="002B2CE1" w:rsidP="00585640">
      <w:pPr>
        <w:spacing w:line="240" w:lineRule="auto"/>
        <w:contextualSpacing/>
        <w:jc w:val="both"/>
        <w:rPr>
          <w:rFonts w:ascii="Times New Roman" w:hAnsi="Times New Roman" w:cs="Times New Roman"/>
          <w:sz w:val="24"/>
          <w:szCs w:val="24"/>
        </w:rPr>
      </w:pPr>
      <w:r w:rsidRPr="002B2CE1">
        <w:rPr>
          <w:rFonts w:ascii="Times New Roman" w:hAnsi="Times New Roman" w:cs="Times New Roman"/>
          <w:sz w:val="24"/>
          <w:szCs w:val="24"/>
        </w:rPr>
        <w:t xml:space="preserve">This </w:t>
      </w:r>
      <w:proofErr w:type="spellStart"/>
      <w:r w:rsidRPr="002B2CE1">
        <w:rPr>
          <w:rFonts w:ascii="Times New Roman" w:hAnsi="Times New Roman" w:cs="Times New Roman"/>
          <w:sz w:val="24"/>
          <w:szCs w:val="24"/>
        </w:rPr>
        <w:t>research</w:t>
      </w:r>
      <w:proofErr w:type="spellEnd"/>
      <w:r w:rsidRPr="002B2CE1">
        <w:rPr>
          <w:rFonts w:ascii="Times New Roman" w:hAnsi="Times New Roman" w:cs="Times New Roman"/>
          <w:sz w:val="24"/>
          <w:szCs w:val="24"/>
        </w:rPr>
        <w:t xml:space="preserve"> </w:t>
      </w:r>
      <w:proofErr w:type="spellStart"/>
      <w:r w:rsidRPr="002B2CE1">
        <w:rPr>
          <w:rFonts w:ascii="Times New Roman" w:hAnsi="Times New Roman" w:cs="Times New Roman"/>
          <w:sz w:val="24"/>
          <w:szCs w:val="24"/>
        </w:rPr>
        <w:t>paper</w:t>
      </w:r>
      <w:proofErr w:type="spellEnd"/>
      <w:r w:rsidRPr="002B2CE1">
        <w:rPr>
          <w:rFonts w:ascii="Times New Roman" w:hAnsi="Times New Roman" w:cs="Times New Roman"/>
          <w:sz w:val="24"/>
          <w:szCs w:val="24"/>
        </w:rPr>
        <w:t xml:space="preserve"> </w:t>
      </w:r>
      <w:proofErr w:type="spellStart"/>
      <w:r w:rsidRPr="002B2CE1">
        <w:rPr>
          <w:rFonts w:ascii="Times New Roman" w:hAnsi="Times New Roman" w:cs="Times New Roman"/>
          <w:sz w:val="24"/>
          <w:szCs w:val="24"/>
        </w:rPr>
        <w:t>is</w:t>
      </w:r>
      <w:proofErr w:type="spellEnd"/>
      <w:r w:rsidRPr="002B2CE1">
        <w:rPr>
          <w:rFonts w:ascii="Times New Roman" w:hAnsi="Times New Roman" w:cs="Times New Roman"/>
          <w:sz w:val="24"/>
          <w:szCs w:val="24"/>
        </w:rPr>
        <w:t xml:space="preserve"> part of a </w:t>
      </w:r>
      <w:proofErr w:type="spellStart"/>
      <w:r>
        <w:rPr>
          <w:rFonts w:ascii="Times New Roman" w:hAnsi="Times New Roman" w:cs="Times New Roman"/>
          <w:sz w:val="24"/>
          <w:szCs w:val="24"/>
        </w:rPr>
        <w:t>larger</w:t>
      </w:r>
      <w:proofErr w:type="spellEnd"/>
      <w:r>
        <w:rPr>
          <w:rFonts w:ascii="Times New Roman" w:hAnsi="Times New Roman" w:cs="Times New Roman"/>
          <w:sz w:val="24"/>
          <w:szCs w:val="24"/>
        </w:rPr>
        <w:t xml:space="preserve"> </w:t>
      </w:r>
      <w:proofErr w:type="spellStart"/>
      <w:r w:rsidRPr="002B2CE1">
        <w:rPr>
          <w:rFonts w:ascii="Times New Roman" w:hAnsi="Times New Roman" w:cs="Times New Roman"/>
          <w:sz w:val="24"/>
          <w:szCs w:val="24"/>
        </w:rPr>
        <w:t>study</w:t>
      </w:r>
      <w:proofErr w:type="spellEnd"/>
      <w:r w:rsidRPr="002B2CE1">
        <w:rPr>
          <w:rFonts w:ascii="Times New Roman" w:hAnsi="Times New Roman" w:cs="Times New Roman"/>
          <w:sz w:val="24"/>
          <w:szCs w:val="24"/>
        </w:rPr>
        <w:t xml:space="preserve"> of consumer </w:t>
      </w:r>
      <w:proofErr w:type="spellStart"/>
      <w:r w:rsidRPr="002B2CE1">
        <w:rPr>
          <w:rFonts w:ascii="Times New Roman" w:hAnsi="Times New Roman" w:cs="Times New Roman"/>
          <w:sz w:val="24"/>
          <w:szCs w:val="24"/>
        </w:rPr>
        <w:t>behaviour</w:t>
      </w:r>
      <w:proofErr w:type="spellEnd"/>
      <w:r w:rsidRPr="002B2CE1">
        <w:rPr>
          <w:rFonts w:ascii="Times New Roman" w:hAnsi="Times New Roman" w:cs="Times New Roman"/>
          <w:sz w:val="24"/>
          <w:szCs w:val="24"/>
        </w:rPr>
        <w:t xml:space="preserve"> in the </w:t>
      </w:r>
      <w:proofErr w:type="spellStart"/>
      <w:r w:rsidRPr="002B2CE1">
        <w:rPr>
          <w:rFonts w:ascii="Times New Roman" w:hAnsi="Times New Roman" w:cs="Times New Roman"/>
          <w:sz w:val="24"/>
          <w:szCs w:val="24"/>
        </w:rPr>
        <w:t>telecommunications</w:t>
      </w:r>
      <w:proofErr w:type="spellEnd"/>
      <w:r w:rsidRPr="002B2CE1">
        <w:rPr>
          <w:rFonts w:ascii="Times New Roman" w:hAnsi="Times New Roman" w:cs="Times New Roman"/>
          <w:sz w:val="24"/>
          <w:szCs w:val="24"/>
        </w:rPr>
        <w:t xml:space="preserve"> </w:t>
      </w:r>
      <w:proofErr w:type="spellStart"/>
      <w:r>
        <w:rPr>
          <w:rFonts w:ascii="Times New Roman" w:hAnsi="Times New Roman" w:cs="Times New Roman"/>
          <w:sz w:val="24"/>
          <w:szCs w:val="24"/>
        </w:rPr>
        <w:t>industry</w:t>
      </w:r>
      <w:proofErr w:type="spellEnd"/>
      <w:r w:rsidRPr="002B2CE1">
        <w:rPr>
          <w:rFonts w:ascii="Times New Roman" w:hAnsi="Times New Roman" w:cs="Times New Roman"/>
          <w:sz w:val="24"/>
          <w:szCs w:val="24"/>
        </w:rPr>
        <w:t xml:space="preserve">. </w:t>
      </w:r>
      <w:r w:rsidR="00585640" w:rsidRPr="00585640">
        <w:rPr>
          <w:rFonts w:ascii="Times New Roman" w:hAnsi="Times New Roman" w:cs="Times New Roman"/>
          <w:sz w:val="24"/>
          <w:szCs w:val="24"/>
        </w:rPr>
        <w:t xml:space="preserve">Most of the </w:t>
      </w:r>
      <w:proofErr w:type="spellStart"/>
      <w:r w:rsidR="00585640" w:rsidRPr="00585640">
        <w:rPr>
          <w:rFonts w:ascii="Times New Roman" w:hAnsi="Times New Roman" w:cs="Times New Roman"/>
          <w:sz w:val="24"/>
          <w:szCs w:val="24"/>
        </w:rPr>
        <w:t>research</w:t>
      </w:r>
      <w:proofErr w:type="spellEnd"/>
      <w:r w:rsidR="00585640" w:rsidRPr="00585640">
        <w:rPr>
          <w:rFonts w:ascii="Times New Roman" w:hAnsi="Times New Roman" w:cs="Times New Roman"/>
          <w:sz w:val="24"/>
          <w:szCs w:val="24"/>
        </w:rPr>
        <w:t xml:space="preserve"> in datamining, </w:t>
      </w:r>
      <w:proofErr w:type="spellStart"/>
      <w:r w:rsidR="00585640" w:rsidRPr="00585640">
        <w:rPr>
          <w:rFonts w:ascii="Times New Roman" w:hAnsi="Times New Roman" w:cs="Times New Roman"/>
          <w:sz w:val="24"/>
          <w:szCs w:val="24"/>
        </w:rPr>
        <w:t>especially</w:t>
      </w:r>
      <w:proofErr w:type="spellEnd"/>
      <w:r w:rsidR="00585640" w:rsidRPr="00585640">
        <w:rPr>
          <w:rFonts w:ascii="Times New Roman" w:hAnsi="Times New Roman" w:cs="Times New Roman"/>
          <w:sz w:val="24"/>
          <w:szCs w:val="24"/>
        </w:rPr>
        <w:t xml:space="preserve"> </w:t>
      </w:r>
      <w:proofErr w:type="spellStart"/>
      <w:r w:rsidR="00585640" w:rsidRPr="00585640">
        <w:rPr>
          <w:rFonts w:ascii="Times New Roman" w:hAnsi="Times New Roman" w:cs="Times New Roman"/>
          <w:sz w:val="24"/>
          <w:szCs w:val="24"/>
        </w:rPr>
        <w:t>among</w:t>
      </w:r>
      <w:proofErr w:type="spellEnd"/>
      <w:r w:rsidR="00585640" w:rsidRPr="00585640">
        <w:rPr>
          <w:rFonts w:ascii="Times New Roman" w:hAnsi="Times New Roman" w:cs="Times New Roman"/>
          <w:sz w:val="24"/>
          <w:szCs w:val="24"/>
        </w:rPr>
        <w:t xml:space="preserve"> </w:t>
      </w:r>
      <w:proofErr w:type="spellStart"/>
      <w:r w:rsidR="00585640" w:rsidRPr="00585640">
        <w:rPr>
          <w:rFonts w:ascii="Times New Roman" w:hAnsi="Times New Roman" w:cs="Times New Roman"/>
          <w:sz w:val="24"/>
          <w:szCs w:val="24"/>
        </w:rPr>
        <w:t>operators</w:t>
      </w:r>
      <w:proofErr w:type="spellEnd"/>
      <w:r w:rsidR="00585640" w:rsidRPr="00585640">
        <w:rPr>
          <w:rFonts w:ascii="Times New Roman" w:hAnsi="Times New Roman" w:cs="Times New Roman"/>
          <w:sz w:val="24"/>
          <w:szCs w:val="24"/>
        </w:rPr>
        <w:t xml:space="preserve">, </w:t>
      </w:r>
      <w:proofErr w:type="spellStart"/>
      <w:r w:rsidR="00585640" w:rsidRPr="00585640">
        <w:rPr>
          <w:rFonts w:ascii="Times New Roman" w:hAnsi="Times New Roman" w:cs="Times New Roman"/>
          <w:sz w:val="24"/>
          <w:szCs w:val="24"/>
        </w:rPr>
        <w:t>is</w:t>
      </w:r>
      <w:proofErr w:type="spellEnd"/>
      <w:r w:rsidR="00585640" w:rsidRPr="00585640">
        <w:rPr>
          <w:rFonts w:ascii="Times New Roman" w:hAnsi="Times New Roman" w:cs="Times New Roman"/>
          <w:sz w:val="24"/>
          <w:szCs w:val="24"/>
        </w:rPr>
        <w:t xml:space="preserve"> </w:t>
      </w:r>
      <w:proofErr w:type="spellStart"/>
      <w:r w:rsidR="00585640" w:rsidRPr="00585640">
        <w:rPr>
          <w:rFonts w:ascii="Times New Roman" w:hAnsi="Times New Roman" w:cs="Times New Roman"/>
          <w:sz w:val="24"/>
          <w:szCs w:val="24"/>
        </w:rPr>
        <w:t>dedicated</w:t>
      </w:r>
      <w:proofErr w:type="spellEnd"/>
      <w:r w:rsidR="00585640" w:rsidRPr="00585640">
        <w:rPr>
          <w:rFonts w:ascii="Times New Roman" w:hAnsi="Times New Roman" w:cs="Times New Roman"/>
          <w:sz w:val="24"/>
          <w:szCs w:val="24"/>
        </w:rPr>
        <w:t xml:space="preserve"> to </w:t>
      </w:r>
      <w:proofErr w:type="spellStart"/>
      <w:r w:rsidR="00585640" w:rsidRPr="00585640">
        <w:rPr>
          <w:rFonts w:ascii="Times New Roman" w:hAnsi="Times New Roman" w:cs="Times New Roman"/>
          <w:sz w:val="24"/>
          <w:szCs w:val="24"/>
        </w:rPr>
        <w:t>customer</w:t>
      </w:r>
      <w:proofErr w:type="spellEnd"/>
      <w:r w:rsidR="00585640" w:rsidRPr="00585640">
        <w:rPr>
          <w:rFonts w:ascii="Times New Roman" w:hAnsi="Times New Roman" w:cs="Times New Roman"/>
          <w:sz w:val="24"/>
          <w:szCs w:val="24"/>
        </w:rPr>
        <w:t xml:space="preserve"> </w:t>
      </w:r>
      <w:proofErr w:type="spellStart"/>
      <w:r w:rsidR="00585640" w:rsidRPr="00585640">
        <w:rPr>
          <w:rFonts w:ascii="Times New Roman" w:hAnsi="Times New Roman" w:cs="Times New Roman"/>
          <w:sz w:val="24"/>
          <w:szCs w:val="24"/>
        </w:rPr>
        <w:t>loyalty</w:t>
      </w:r>
      <w:proofErr w:type="spellEnd"/>
      <w:r w:rsidR="00585640" w:rsidRPr="00585640">
        <w:rPr>
          <w:rFonts w:ascii="Times New Roman" w:hAnsi="Times New Roman" w:cs="Times New Roman"/>
          <w:sz w:val="24"/>
          <w:szCs w:val="24"/>
        </w:rPr>
        <w:t xml:space="preserve">. Churn </w:t>
      </w:r>
      <w:proofErr w:type="spellStart"/>
      <w:r w:rsidR="00585640" w:rsidRPr="00585640">
        <w:rPr>
          <w:rFonts w:ascii="Times New Roman" w:hAnsi="Times New Roman" w:cs="Times New Roman"/>
          <w:sz w:val="24"/>
          <w:szCs w:val="24"/>
        </w:rPr>
        <w:t>is</w:t>
      </w:r>
      <w:proofErr w:type="spellEnd"/>
      <w:r w:rsidR="00585640" w:rsidRPr="00585640">
        <w:rPr>
          <w:rFonts w:ascii="Times New Roman" w:hAnsi="Times New Roman" w:cs="Times New Roman"/>
          <w:sz w:val="24"/>
          <w:szCs w:val="24"/>
        </w:rPr>
        <w:t xml:space="preserve"> a key </w:t>
      </w:r>
      <w:proofErr w:type="spellStart"/>
      <w:r w:rsidR="00585640" w:rsidRPr="00585640">
        <w:rPr>
          <w:rFonts w:ascii="Times New Roman" w:hAnsi="Times New Roman" w:cs="Times New Roman"/>
          <w:sz w:val="24"/>
          <w:szCs w:val="24"/>
        </w:rPr>
        <w:t>indicator</w:t>
      </w:r>
      <w:proofErr w:type="spellEnd"/>
      <w:r w:rsidR="00585640" w:rsidRPr="00585640">
        <w:rPr>
          <w:rFonts w:ascii="Times New Roman" w:hAnsi="Times New Roman" w:cs="Times New Roman"/>
          <w:sz w:val="24"/>
          <w:szCs w:val="24"/>
        </w:rPr>
        <w:t xml:space="preserve"> </w:t>
      </w:r>
      <w:proofErr w:type="spellStart"/>
      <w:r w:rsidR="00585640" w:rsidRPr="00585640">
        <w:rPr>
          <w:rFonts w:ascii="Times New Roman" w:hAnsi="Times New Roman" w:cs="Times New Roman"/>
          <w:sz w:val="24"/>
          <w:szCs w:val="24"/>
        </w:rPr>
        <w:t>particularly</w:t>
      </w:r>
      <w:proofErr w:type="spellEnd"/>
      <w:r w:rsidR="00585640" w:rsidRPr="00585640">
        <w:rPr>
          <w:rFonts w:ascii="Times New Roman" w:hAnsi="Times New Roman" w:cs="Times New Roman"/>
          <w:sz w:val="24"/>
          <w:szCs w:val="24"/>
        </w:rPr>
        <w:t xml:space="preserve"> </w:t>
      </w:r>
      <w:proofErr w:type="spellStart"/>
      <w:r w:rsidR="00585640" w:rsidRPr="00585640">
        <w:rPr>
          <w:rFonts w:ascii="Times New Roman" w:hAnsi="Times New Roman" w:cs="Times New Roman"/>
          <w:sz w:val="24"/>
          <w:szCs w:val="24"/>
        </w:rPr>
        <w:t>monitored</w:t>
      </w:r>
      <w:proofErr w:type="spellEnd"/>
      <w:r w:rsidR="00585640" w:rsidRPr="00585640">
        <w:rPr>
          <w:rFonts w:ascii="Times New Roman" w:hAnsi="Times New Roman" w:cs="Times New Roman"/>
          <w:sz w:val="24"/>
          <w:szCs w:val="24"/>
        </w:rPr>
        <w:t xml:space="preserve"> in the </w:t>
      </w:r>
      <w:proofErr w:type="spellStart"/>
      <w:r w:rsidR="00585640" w:rsidRPr="00585640">
        <w:rPr>
          <w:rFonts w:ascii="Times New Roman" w:hAnsi="Times New Roman" w:cs="Times New Roman"/>
          <w:sz w:val="24"/>
          <w:szCs w:val="24"/>
        </w:rPr>
        <w:t>study</w:t>
      </w:r>
      <w:proofErr w:type="spellEnd"/>
      <w:r w:rsidR="00585640" w:rsidRPr="00585640">
        <w:rPr>
          <w:rFonts w:ascii="Times New Roman" w:hAnsi="Times New Roman" w:cs="Times New Roman"/>
          <w:sz w:val="24"/>
          <w:szCs w:val="24"/>
        </w:rPr>
        <w:t xml:space="preserve"> of </w:t>
      </w:r>
      <w:proofErr w:type="spellStart"/>
      <w:r w:rsidR="00585640" w:rsidRPr="00585640">
        <w:rPr>
          <w:rFonts w:ascii="Times New Roman" w:hAnsi="Times New Roman" w:cs="Times New Roman"/>
          <w:sz w:val="24"/>
          <w:szCs w:val="24"/>
        </w:rPr>
        <w:t>company</w:t>
      </w:r>
      <w:proofErr w:type="spellEnd"/>
      <w:r w:rsidR="00585640" w:rsidRPr="00585640">
        <w:rPr>
          <w:rFonts w:ascii="Times New Roman" w:hAnsi="Times New Roman" w:cs="Times New Roman"/>
          <w:sz w:val="24"/>
          <w:szCs w:val="24"/>
        </w:rPr>
        <w:t xml:space="preserve"> performance and </w:t>
      </w:r>
      <w:proofErr w:type="spellStart"/>
      <w:r w:rsidR="00585640" w:rsidRPr="00585640">
        <w:rPr>
          <w:rFonts w:ascii="Times New Roman" w:hAnsi="Times New Roman" w:cs="Times New Roman"/>
          <w:sz w:val="24"/>
          <w:szCs w:val="24"/>
        </w:rPr>
        <w:t>customer</w:t>
      </w:r>
      <w:proofErr w:type="spellEnd"/>
      <w:r w:rsidR="00585640" w:rsidRPr="00585640">
        <w:rPr>
          <w:rFonts w:ascii="Times New Roman" w:hAnsi="Times New Roman" w:cs="Times New Roman"/>
          <w:sz w:val="24"/>
          <w:szCs w:val="24"/>
        </w:rPr>
        <w:t xml:space="preserve"> </w:t>
      </w:r>
      <w:proofErr w:type="spellStart"/>
      <w:r w:rsidR="00585640" w:rsidRPr="00585640">
        <w:rPr>
          <w:rFonts w:ascii="Times New Roman" w:hAnsi="Times New Roman" w:cs="Times New Roman"/>
          <w:sz w:val="24"/>
          <w:szCs w:val="24"/>
        </w:rPr>
        <w:t>loyalty</w:t>
      </w:r>
      <w:proofErr w:type="spellEnd"/>
      <w:r w:rsidR="00585640" w:rsidRPr="00585640">
        <w:rPr>
          <w:rFonts w:ascii="Times New Roman" w:hAnsi="Times New Roman" w:cs="Times New Roman"/>
          <w:sz w:val="24"/>
          <w:szCs w:val="24"/>
        </w:rPr>
        <w:t xml:space="preserve">. </w:t>
      </w:r>
      <w:proofErr w:type="spellStart"/>
      <w:r w:rsidR="00585640">
        <w:rPr>
          <w:rFonts w:ascii="Times New Roman" w:hAnsi="Times New Roman" w:cs="Times New Roman"/>
          <w:sz w:val="24"/>
          <w:szCs w:val="24"/>
        </w:rPr>
        <w:t>Moreover</w:t>
      </w:r>
      <w:proofErr w:type="spellEnd"/>
      <w:r w:rsidR="00585640" w:rsidRPr="00585640">
        <w:rPr>
          <w:rFonts w:ascii="Times New Roman" w:hAnsi="Times New Roman" w:cs="Times New Roman"/>
          <w:sz w:val="24"/>
          <w:szCs w:val="24"/>
        </w:rPr>
        <w:t xml:space="preserve">, the </w:t>
      </w:r>
      <w:proofErr w:type="spellStart"/>
      <w:r w:rsidR="00585640" w:rsidRPr="00585640">
        <w:rPr>
          <w:rFonts w:ascii="Times New Roman" w:hAnsi="Times New Roman" w:cs="Times New Roman"/>
          <w:sz w:val="24"/>
          <w:szCs w:val="24"/>
        </w:rPr>
        <w:t>literature</w:t>
      </w:r>
      <w:proofErr w:type="spellEnd"/>
      <w:r w:rsidR="00585640" w:rsidRPr="00585640">
        <w:rPr>
          <w:rFonts w:ascii="Times New Roman" w:hAnsi="Times New Roman" w:cs="Times New Roman"/>
          <w:sz w:val="24"/>
          <w:szCs w:val="24"/>
        </w:rPr>
        <w:t xml:space="preserve"> reports </w:t>
      </w:r>
      <w:proofErr w:type="spellStart"/>
      <w:r w:rsidR="00585640" w:rsidRPr="00585640">
        <w:rPr>
          <w:rFonts w:ascii="Times New Roman" w:hAnsi="Times New Roman" w:cs="Times New Roman"/>
          <w:sz w:val="24"/>
          <w:szCs w:val="24"/>
        </w:rPr>
        <w:t>superior</w:t>
      </w:r>
      <w:proofErr w:type="spellEnd"/>
      <w:r w:rsidR="00585640" w:rsidRPr="00585640">
        <w:rPr>
          <w:rFonts w:ascii="Times New Roman" w:hAnsi="Times New Roman" w:cs="Times New Roman"/>
          <w:sz w:val="24"/>
          <w:szCs w:val="24"/>
        </w:rPr>
        <w:t xml:space="preserve"> </w:t>
      </w:r>
      <w:proofErr w:type="spellStart"/>
      <w:r w:rsidR="00585640" w:rsidRPr="00585640">
        <w:rPr>
          <w:rFonts w:ascii="Times New Roman" w:hAnsi="Times New Roman" w:cs="Times New Roman"/>
          <w:sz w:val="24"/>
          <w:szCs w:val="24"/>
        </w:rPr>
        <w:t>customer</w:t>
      </w:r>
      <w:proofErr w:type="spellEnd"/>
      <w:r w:rsidR="00585640" w:rsidRPr="00585640">
        <w:rPr>
          <w:rFonts w:ascii="Times New Roman" w:hAnsi="Times New Roman" w:cs="Times New Roman"/>
          <w:sz w:val="24"/>
          <w:szCs w:val="24"/>
        </w:rPr>
        <w:t xml:space="preserve"> </w:t>
      </w:r>
      <w:r w:rsidR="00585640">
        <w:rPr>
          <w:rFonts w:ascii="Times New Roman" w:hAnsi="Times New Roman" w:cs="Times New Roman"/>
          <w:sz w:val="24"/>
          <w:szCs w:val="24"/>
        </w:rPr>
        <w:t>trust</w:t>
      </w:r>
      <w:r w:rsidR="00585640" w:rsidRPr="00585640">
        <w:rPr>
          <w:rFonts w:ascii="Times New Roman" w:hAnsi="Times New Roman" w:cs="Times New Roman"/>
          <w:sz w:val="24"/>
          <w:szCs w:val="24"/>
        </w:rPr>
        <w:t xml:space="preserve"> and </w:t>
      </w:r>
      <w:proofErr w:type="spellStart"/>
      <w:r w:rsidR="00585640" w:rsidRPr="00585640">
        <w:rPr>
          <w:rFonts w:ascii="Times New Roman" w:hAnsi="Times New Roman" w:cs="Times New Roman"/>
          <w:sz w:val="24"/>
          <w:szCs w:val="24"/>
        </w:rPr>
        <w:t>improved</w:t>
      </w:r>
      <w:proofErr w:type="spellEnd"/>
      <w:r w:rsidR="00585640" w:rsidRPr="00585640">
        <w:rPr>
          <w:rFonts w:ascii="Times New Roman" w:hAnsi="Times New Roman" w:cs="Times New Roman"/>
          <w:sz w:val="24"/>
          <w:szCs w:val="24"/>
        </w:rPr>
        <w:t xml:space="preserve"> </w:t>
      </w:r>
      <w:proofErr w:type="spellStart"/>
      <w:r w:rsidR="00585640" w:rsidRPr="00585640">
        <w:rPr>
          <w:rFonts w:ascii="Times New Roman" w:hAnsi="Times New Roman" w:cs="Times New Roman"/>
          <w:sz w:val="24"/>
          <w:szCs w:val="24"/>
        </w:rPr>
        <w:t>results</w:t>
      </w:r>
      <w:proofErr w:type="spellEnd"/>
      <w:r w:rsidR="00585640" w:rsidRPr="00585640">
        <w:rPr>
          <w:rFonts w:ascii="Times New Roman" w:hAnsi="Times New Roman" w:cs="Times New Roman"/>
          <w:sz w:val="24"/>
          <w:szCs w:val="24"/>
        </w:rPr>
        <w:t xml:space="preserve"> </w:t>
      </w:r>
      <w:proofErr w:type="spellStart"/>
      <w:r w:rsidR="00585640" w:rsidRPr="00585640">
        <w:rPr>
          <w:rFonts w:ascii="Times New Roman" w:hAnsi="Times New Roman" w:cs="Times New Roman"/>
          <w:sz w:val="24"/>
          <w:szCs w:val="24"/>
        </w:rPr>
        <w:t>when</w:t>
      </w:r>
      <w:proofErr w:type="spellEnd"/>
      <w:r w:rsidR="00585640" w:rsidRPr="00585640">
        <w:rPr>
          <w:rFonts w:ascii="Times New Roman" w:hAnsi="Times New Roman" w:cs="Times New Roman"/>
          <w:sz w:val="24"/>
          <w:szCs w:val="24"/>
        </w:rPr>
        <w:t xml:space="preserve"> </w:t>
      </w:r>
      <w:proofErr w:type="spellStart"/>
      <w:r w:rsidR="00585640" w:rsidRPr="00585640">
        <w:rPr>
          <w:rFonts w:ascii="Times New Roman" w:hAnsi="Times New Roman" w:cs="Times New Roman"/>
          <w:sz w:val="24"/>
          <w:szCs w:val="24"/>
        </w:rPr>
        <w:t>consumers</w:t>
      </w:r>
      <w:proofErr w:type="spellEnd"/>
      <w:r w:rsidR="00585640" w:rsidRPr="00585640">
        <w:rPr>
          <w:rFonts w:ascii="Times New Roman" w:hAnsi="Times New Roman" w:cs="Times New Roman"/>
          <w:sz w:val="24"/>
          <w:szCs w:val="24"/>
        </w:rPr>
        <w:t xml:space="preserve">' </w:t>
      </w:r>
      <w:proofErr w:type="spellStart"/>
      <w:r w:rsidR="00585640" w:rsidRPr="00585640">
        <w:rPr>
          <w:rFonts w:ascii="Times New Roman" w:hAnsi="Times New Roman" w:cs="Times New Roman"/>
          <w:sz w:val="24"/>
          <w:szCs w:val="24"/>
        </w:rPr>
        <w:t>personal</w:t>
      </w:r>
      <w:proofErr w:type="spellEnd"/>
      <w:r w:rsidR="00585640" w:rsidRPr="00585640">
        <w:rPr>
          <w:rFonts w:ascii="Times New Roman" w:hAnsi="Times New Roman" w:cs="Times New Roman"/>
          <w:sz w:val="24"/>
          <w:szCs w:val="24"/>
        </w:rPr>
        <w:t xml:space="preserve"> data </w:t>
      </w:r>
      <w:proofErr w:type="spellStart"/>
      <w:r w:rsidR="00585640" w:rsidRPr="00585640">
        <w:rPr>
          <w:rFonts w:ascii="Times New Roman" w:hAnsi="Times New Roman" w:cs="Times New Roman"/>
          <w:sz w:val="24"/>
          <w:szCs w:val="24"/>
        </w:rPr>
        <w:t>appear</w:t>
      </w:r>
      <w:proofErr w:type="spellEnd"/>
      <w:r w:rsidR="00585640" w:rsidRPr="00585640">
        <w:rPr>
          <w:rFonts w:ascii="Times New Roman" w:hAnsi="Times New Roman" w:cs="Times New Roman"/>
          <w:sz w:val="24"/>
          <w:szCs w:val="24"/>
        </w:rPr>
        <w:t xml:space="preserve"> to </w:t>
      </w:r>
      <w:proofErr w:type="spellStart"/>
      <w:r w:rsidR="00585640" w:rsidRPr="00585640">
        <w:rPr>
          <w:rFonts w:ascii="Times New Roman" w:hAnsi="Times New Roman" w:cs="Times New Roman"/>
          <w:sz w:val="24"/>
          <w:szCs w:val="24"/>
        </w:rPr>
        <w:t>be</w:t>
      </w:r>
      <w:proofErr w:type="spellEnd"/>
      <w:r w:rsidR="00585640" w:rsidRPr="00585640">
        <w:rPr>
          <w:rFonts w:ascii="Times New Roman" w:hAnsi="Times New Roman" w:cs="Times New Roman"/>
          <w:sz w:val="24"/>
          <w:szCs w:val="24"/>
        </w:rPr>
        <w:t xml:space="preserve"> </w:t>
      </w:r>
      <w:proofErr w:type="spellStart"/>
      <w:r w:rsidR="00585640" w:rsidRPr="00585640">
        <w:rPr>
          <w:rFonts w:ascii="Times New Roman" w:hAnsi="Times New Roman" w:cs="Times New Roman"/>
          <w:sz w:val="24"/>
          <w:szCs w:val="24"/>
        </w:rPr>
        <w:t>used</w:t>
      </w:r>
      <w:proofErr w:type="spellEnd"/>
      <w:r w:rsidR="00585640" w:rsidRPr="00585640">
        <w:rPr>
          <w:rFonts w:ascii="Times New Roman" w:hAnsi="Times New Roman" w:cs="Times New Roman"/>
          <w:sz w:val="24"/>
          <w:szCs w:val="24"/>
        </w:rPr>
        <w:t xml:space="preserve"> </w:t>
      </w:r>
      <w:proofErr w:type="spellStart"/>
      <w:r w:rsidR="00585640" w:rsidRPr="00585640">
        <w:rPr>
          <w:rFonts w:ascii="Times New Roman" w:hAnsi="Times New Roman" w:cs="Times New Roman"/>
          <w:sz w:val="24"/>
          <w:szCs w:val="24"/>
        </w:rPr>
        <w:t>appropriately</w:t>
      </w:r>
      <w:proofErr w:type="spellEnd"/>
      <w:r w:rsidR="00585640" w:rsidRPr="00585640">
        <w:rPr>
          <w:rFonts w:ascii="Times New Roman" w:hAnsi="Times New Roman" w:cs="Times New Roman"/>
          <w:sz w:val="24"/>
          <w:szCs w:val="24"/>
        </w:rPr>
        <w:t xml:space="preserve">. </w:t>
      </w:r>
      <w:proofErr w:type="spellStart"/>
      <w:r w:rsidR="00585640" w:rsidRPr="00585640">
        <w:rPr>
          <w:rFonts w:ascii="Times New Roman" w:hAnsi="Times New Roman" w:cs="Times New Roman"/>
          <w:sz w:val="24"/>
          <w:szCs w:val="24"/>
        </w:rPr>
        <w:t>We</w:t>
      </w:r>
      <w:proofErr w:type="spellEnd"/>
      <w:r w:rsidR="00585640" w:rsidRPr="00585640">
        <w:rPr>
          <w:rFonts w:ascii="Times New Roman" w:hAnsi="Times New Roman" w:cs="Times New Roman"/>
          <w:sz w:val="24"/>
          <w:szCs w:val="24"/>
        </w:rPr>
        <w:t xml:space="preserve"> propose to explore the </w:t>
      </w:r>
      <w:proofErr w:type="spellStart"/>
      <w:r w:rsidR="00585640" w:rsidRPr="00585640">
        <w:rPr>
          <w:rFonts w:ascii="Times New Roman" w:hAnsi="Times New Roman" w:cs="Times New Roman"/>
          <w:sz w:val="24"/>
          <w:szCs w:val="24"/>
        </w:rPr>
        <w:t>relationship</w:t>
      </w:r>
      <w:proofErr w:type="spellEnd"/>
      <w:r w:rsidR="00585640" w:rsidRPr="00585640">
        <w:rPr>
          <w:rFonts w:ascii="Times New Roman" w:hAnsi="Times New Roman" w:cs="Times New Roman"/>
          <w:sz w:val="24"/>
          <w:szCs w:val="24"/>
        </w:rPr>
        <w:t xml:space="preserve"> </w:t>
      </w:r>
      <w:proofErr w:type="spellStart"/>
      <w:r w:rsidR="00585640" w:rsidRPr="00585640">
        <w:rPr>
          <w:rFonts w:ascii="Times New Roman" w:hAnsi="Times New Roman" w:cs="Times New Roman"/>
          <w:sz w:val="24"/>
          <w:szCs w:val="24"/>
        </w:rPr>
        <w:t>between</w:t>
      </w:r>
      <w:proofErr w:type="spellEnd"/>
      <w:r w:rsidR="00585640" w:rsidRPr="00585640">
        <w:rPr>
          <w:rFonts w:ascii="Times New Roman" w:hAnsi="Times New Roman" w:cs="Times New Roman"/>
          <w:sz w:val="24"/>
          <w:szCs w:val="24"/>
        </w:rPr>
        <w:t xml:space="preserve"> </w:t>
      </w:r>
      <w:proofErr w:type="spellStart"/>
      <w:r w:rsidR="00585640" w:rsidRPr="00585640">
        <w:rPr>
          <w:rFonts w:ascii="Times New Roman" w:hAnsi="Times New Roman" w:cs="Times New Roman"/>
          <w:sz w:val="24"/>
          <w:szCs w:val="24"/>
        </w:rPr>
        <w:t>customer</w:t>
      </w:r>
      <w:proofErr w:type="spellEnd"/>
      <w:r w:rsidR="00585640" w:rsidRPr="00585640">
        <w:rPr>
          <w:rFonts w:ascii="Times New Roman" w:hAnsi="Times New Roman" w:cs="Times New Roman"/>
          <w:sz w:val="24"/>
          <w:szCs w:val="24"/>
        </w:rPr>
        <w:t xml:space="preserve"> churn and </w:t>
      </w:r>
      <w:proofErr w:type="spellStart"/>
      <w:r w:rsidR="00585640" w:rsidRPr="00585640">
        <w:rPr>
          <w:rFonts w:ascii="Times New Roman" w:hAnsi="Times New Roman" w:cs="Times New Roman"/>
          <w:sz w:val="24"/>
          <w:szCs w:val="24"/>
        </w:rPr>
        <w:t>their</w:t>
      </w:r>
      <w:proofErr w:type="spellEnd"/>
      <w:r w:rsidR="00585640" w:rsidRPr="00585640">
        <w:rPr>
          <w:rFonts w:ascii="Times New Roman" w:hAnsi="Times New Roman" w:cs="Times New Roman"/>
          <w:sz w:val="24"/>
          <w:szCs w:val="24"/>
        </w:rPr>
        <w:t xml:space="preserve"> </w:t>
      </w:r>
      <w:proofErr w:type="spellStart"/>
      <w:r w:rsidR="00585640" w:rsidRPr="00585640">
        <w:rPr>
          <w:rFonts w:ascii="Times New Roman" w:hAnsi="Times New Roman" w:cs="Times New Roman"/>
          <w:sz w:val="24"/>
          <w:szCs w:val="24"/>
        </w:rPr>
        <w:t>behaviour</w:t>
      </w:r>
      <w:proofErr w:type="spellEnd"/>
      <w:r w:rsidR="00585640" w:rsidRPr="00585640">
        <w:rPr>
          <w:rFonts w:ascii="Times New Roman" w:hAnsi="Times New Roman" w:cs="Times New Roman"/>
          <w:sz w:val="24"/>
          <w:szCs w:val="24"/>
        </w:rPr>
        <w:t xml:space="preserve"> in </w:t>
      </w:r>
      <w:proofErr w:type="spellStart"/>
      <w:r w:rsidR="00585640" w:rsidRPr="00585640">
        <w:rPr>
          <w:rFonts w:ascii="Times New Roman" w:hAnsi="Times New Roman" w:cs="Times New Roman"/>
          <w:sz w:val="24"/>
          <w:szCs w:val="24"/>
        </w:rPr>
        <w:t>exercising</w:t>
      </w:r>
      <w:proofErr w:type="spellEnd"/>
      <w:r w:rsidR="00585640" w:rsidRPr="00585640">
        <w:rPr>
          <w:rFonts w:ascii="Times New Roman" w:hAnsi="Times New Roman" w:cs="Times New Roman"/>
          <w:sz w:val="24"/>
          <w:szCs w:val="24"/>
        </w:rPr>
        <w:t xml:space="preserve"> </w:t>
      </w:r>
      <w:proofErr w:type="spellStart"/>
      <w:r w:rsidR="00585640" w:rsidRPr="00585640">
        <w:rPr>
          <w:rFonts w:ascii="Times New Roman" w:hAnsi="Times New Roman" w:cs="Times New Roman"/>
          <w:sz w:val="24"/>
          <w:szCs w:val="24"/>
        </w:rPr>
        <w:t>rights</w:t>
      </w:r>
      <w:proofErr w:type="spellEnd"/>
      <w:r w:rsidR="00585640" w:rsidRPr="00585640">
        <w:rPr>
          <w:rFonts w:ascii="Times New Roman" w:hAnsi="Times New Roman" w:cs="Times New Roman"/>
          <w:sz w:val="24"/>
          <w:szCs w:val="24"/>
        </w:rPr>
        <w:t xml:space="preserve"> over </w:t>
      </w:r>
      <w:proofErr w:type="spellStart"/>
      <w:r w:rsidR="00585640" w:rsidRPr="00585640">
        <w:rPr>
          <w:rFonts w:ascii="Times New Roman" w:hAnsi="Times New Roman" w:cs="Times New Roman"/>
          <w:sz w:val="24"/>
          <w:szCs w:val="24"/>
        </w:rPr>
        <w:t>their</w:t>
      </w:r>
      <w:proofErr w:type="spellEnd"/>
      <w:r w:rsidR="00585640" w:rsidRPr="00585640">
        <w:rPr>
          <w:rFonts w:ascii="Times New Roman" w:hAnsi="Times New Roman" w:cs="Times New Roman"/>
          <w:sz w:val="24"/>
          <w:szCs w:val="24"/>
        </w:rPr>
        <w:t xml:space="preserve"> </w:t>
      </w:r>
      <w:proofErr w:type="spellStart"/>
      <w:r w:rsidR="00585640" w:rsidRPr="00585640">
        <w:rPr>
          <w:rFonts w:ascii="Times New Roman" w:hAnsi="Times New Roman" w:cs="Times New Roman"/>
          <w:sz w:val="24"/>
          <w:szCs w:val="24"/>
        </w:rPr>
        <w:t>personal</w:t>
      </w:r>
      <w:proofErr w:type="spellEnd"/>
      <w:r w:rsidR="00585640" w:rsidRPr="00585640">
        <w:rPr>
          <w:rFonts w:ascii="Times New Roman" w:hAnsi="Times New Roman" w:cs="Times New Roman"/>
          <w:sz w:val="24"/>
          <w:szCs w:val="24"/>
        </w:rPr>
        <w:t xml:space="preserve"> data. Initial datamining analyses tend to show </w:t>
      </w:r>
      <w:proofErr w:type="spellStart"/>
      <w:r w:rsidR="00585640" w:rsidRPr="00585640">
        <w:rPr>
          <w:rFonts w:ascii="Times New Roman" w:hAnsi="Times New Roman" w:cs="Times New Roman"/>
          <w:sz w:val="24"/>
          <w:szCs w:val="24"/>
        </w:rPr>
        <w:t>that</w:t>
      </w:r>
      <w:proofErr w:type="spellEnd"/>
      <w:r w:rsidR="00585640" w:rsidRPr="00585640">
        <w:rPr>
          <w:rFonts w:ascii="Times New Roman" w:hAnsi="Times New Roman" w:cs="Times New Roman"/>
          <w:sz w:val="24"/>
          <w:szCs w:val="24"/>
        </w:rPr>
        <w:t xml:space="preserve"> </w:t>
      </w:r>
      <w:proofErr w:type="spellStart"/>
      <w:r w:rsidR="00585640" w:rsidRPr="00585640">
        <w:rPr>
          <w:rFonts w:ascii="Times New Roman" w:hAnsi="Times New Roman" w:cs="Times New Roman"/>
          <w:sz w:val="24"/>
          <w:szCs w:val="24"/>
        </w:rPr>
        <w:t>customers</w:t>
      </w:r>
      <w:proofErr w:type="spellEnd"/>
      <w:r w:rsidR="00585640" w:rsidRPr="00585640">
        <w:rPr>
          <w:rFonts w:ascii="Times New Roman" w:hAnsi="Times New Roman" w:cs="Times New Roman"/>
          <w:sz w:val="24"/>
          <w:szCs w:val="24"/>
        </w:rPr>
        <w:t xml:space="preserve"> </w:t>
      </w:r>
      <w:proofErr w:type="spellStart"/>
      <w:r w:rsidR="00585640" w:rsidRPr="00585640">
        <w:rPr>
          <w:rFonts w:ascii="Times New Roman" w:hAnsi="Times New Roman" w:cs="Times New Roman"/>
          <w:sz w:val="24"/>
          <w:szCs w:val="24"/>
        </w:rPr>
        <w:t>who</w:t>
      </w:r>
      <w:proofErr w:type="spellEnd"/>
      <w:r w:rsidR="00585640" w:rsidRPr="00585640">
        <w:rPr>
          <w:rFonts w:ascii="Times New Roman" w:hAnsi="Times New Roman" w:cs="Times New Roman"/>
          <w:sz w:val="24"/>
          <w:szCs w:val="24"/>
        </w:rPr>
        <w:t xml:space="preserve"> use </w:t>
      </w:r>
      <w:proofErr w:type="spellStart"/>
      <w:r w:rsidR="00585640" w:rsidRPr="00585640">
        <w:rPr>
          <w:rFonts w:ascii="Times New Roman" w:hAnsi="Times New Roman" w:cs="Times New Roman"/>
          <w:sz w:val="24"/>
          <w:szCs w:val="24"/>
        </w:rPr>
        <w:t>their</w:t>
      </w:r>
      <w:proofErr w:type="spellEnd"/>
      <w:r w:rsidR="00585640" w:rsidRPr="00585640">
        <w:rPr>
          <w:rFonts w:ascii="Times New Roman" w:hAnsi="Times New Roman" w:cs="Times New Roman"/>
          <w:sz w:val="24"/>
          <w:szCs w:val="24"/>
        </w:rPr>
        <w:t xml:space="preserve"> </w:t>
      </w:r>
      <w:r w:rsidR="00585640">
        <w:rPr>
          <w:rFonts w:ascii="Times New Roman" w:hAnsi="Times New Roman" w:cs="Times New Roman"/>
          <w:sz w:val="24"/>
          <w:szCs w:val="24"/>
        </w:rPr>
        <w:t>GDPR</w:t>
      </w:r>
      <w:r w:rsidR="00585640" w:rsidRPr="00585640">
        <w:rPr>
          <w:rFonts w:ascii="Times New Roman" w:hAnsi="Times New Roman" w:cs="Times New Roman"/>
          <w:sz w:val="24"/>
          <w:szCs w:val="24"/>
        </w:rPr>
        <w:t xml:space="preserve"> </w:t>
      </w:r>
      <w:proofErr w:type="spellStart"/>
      <w:r w:rsidR="00585640" w:rsidRPr="00585640">
        <w:rPr>
          <w:rFonts w:ascii="Times New Roman" w:hAnsi="Times New Roman" w:cs="Times New Roman"/>
          <w:sz w:val="24"/>
          <w:szCs w:val="24"/>
        </w:rPr>
        <w:t>rights</w:t>
      </w:r>
      <w:proofErr w:type="spellEnd"/>
      <w:r w:rsidR="00585640" w:rsidRPr="00585640">
        <w:rPr>
          <w:rFonts w:ascii="Times New Roman" w:hAnsi="Times New Roman" w:cs="Times New Roman"/>
          <w:sz w:val="24"/>
          <w:szCs w:val="24"/>
        </w:rPr>
        <w:t xml:space="preserve"> are more loyal and have a </w:t>
      </w:r>
      <w:proofErr w:type="spellStart"/>
      <w:r w:rsidR="00585640" w:rsidRPr="00585640">
        <w:rPr>
          <w:rFonts w:ascii="Times New Roman" w:hAnsi="Times New Roman" w:cs="Times New Roman"/>
          <w:sz w:val="24"/>
          <w:szCs w:val="24"/>
        </w:rPr>
        <w:t>higher</w:t>
      </w:r>
      <w:proofErr w:type="spellEnd"/>
      <w:r w:rsidR="00585640" w:rsidRPr="00585640">
        <w:rPr>
          <w:rFonts w:ascii="Times New Roman" w:hAnsi="Times New Roman" w:cs="Times New Roman"/>
          <w:sz w:val="24"/>
          <w:szCs w:val="24"/>
        </w:rPr>
        <w:t xml:space="preserve"> </w:t>
      </w:r>
      <w:proofErr w:type="spellStart"/>
      <w:r w:rsidR="00585640" w:rsidRPr="00585640">
        <w:rPr>
          <w:rFonts w:ascii="Times New Roman" w:hAnsi="Times New Roman" w:cs="Times New Roman"/>
          <w:sz w:val="24"/>
          <w:szCs w:val="24"/>
        </w:rPr>
        <w:t>level</w:t>
      </w:r>
      <w:proofErr w:type="spellEnd"/>
      <w:r w:rsidR="00585640" w:rsidRPr="00585640">
        <w:rPr>
          <w:rFonts w:ascii="Times New Roman" w:hAnsi="Times New Roman" w:cs="Times New Roman"/>
          <w:sz w:val="24"/>
          <w:szCs w:val="24"/>
        </w:rPr>
        <w:t xml:space="preserve"> of </w:t>
      </w:r>
      <w:proofErr w:type="spellStart"/>
      <w:r w:rsidR="00585640" w:rsidRPr="00585640">
        <w:rPr>
          <w:rFonts w:ascii="Times New Roman" w:hAnsi="Times New Roman" w:cs="Times New Roman"/>
          <w:sz w:val="24"/>
          <w:szCs w:val="24"/>
        </w:rPr>
        <w:t>seniority</w:t>
      </w:r>
      <w:proofErr w:type="spellEnd"/>
      <w:r w:rsidR="00585640" w:rsidRPr="00585640">
        <w:rPr>
          <w:rFonts w:ascii="Times New Roman" w:hAnsi="Times New Roman" w:cs="Times New Roman"/>
          <w:sz w:val="24"/>
          <w:szCs w:val="24"/>
        </w:rPr>
        <w:t>.</w:t>
      </w:r>
    </w:p>
    <w:p w:rsidR="00405715" w:rsidRDefault="00405715" w:rsidP="001301A4">
      <w:pPr>
        <w:spacing w:line="240" w:lineRule="auto"/>
        <w:contextualSpacing/>
        <w:rPr>
          <w:rFonts w:ascii="Times New Roman" w:hAnsi="Times New Roman" w:cs="Times New Roman"/>
          <w:sz w:val="24"/>
          <w:szCs w:val="24"/>
        </w:rPr>
      </w:pPr>
    </w:p>
    <w:p w:rsidR="001301A4" w:rsidRDefault="00DB620C" w:rsidP="001301A4">
      <w:pPr>
        <w:spacing w:line="240" w:lineRule="auto"/>
        <w:contextualSpacing/>
        <w:rPr>
          <w:rFonts w:ascii="Times New Roman" w:hAnsi="Times New Roman" w:cs="Times New Roman"/>
          <w:sz w:val="24"/>
          <w:szCs w:val="24"/>
        </w:rPr>
      </w:pPr>
      <w:r w:rsidRPr="00A03378">
        <w:rPr>
          <w:rFonts w:ascii="Times New Roman" w:hAnsi="Times New Roman" w:cs="Times New Roman"/>
          <w:sz w:val="24"/>
          <w:szCs w:val="24"/>
        </w:rPr>
        <w:t>Keywords :</w:t>
      </w:r>
      <w:r w:rsidR="00D30D8D" w:rsidRPr="00A03378">
        <w:rPr>
          <w:rFonts w:ascii="Times New Roman" w:hAnsi="Times New Roman" w:cs="Times New Roman"/>
          <w:sz w:val="24"/>
          <w:szCs w:val="24"/>
        </w:rPr>
        <w:t xml:space="preserve"> </w:t>
      </w:r>
      <w:r w:rsidR="00383247" w:rsidRPr="00A03378">
        <w:rPr>
          <w:rFonts w:ascii="Times New Roman" w:hAnsi="Times New Roman" w:cs="Times New Roman"/>
          <w:sz w:val="24"/>
          <w:szCs w:val="24"/>
        </w:rPr>
        <w:t>c</w:t>
      </w:r>
      <w:r w:rsidR="00D30D8D" w:rsidRPr="00A03378">
        <w:rPr>
          <w:rFonts w:ascii="Times New Roman" w:hAnsi="Times New Roman" w:cs="Times New Roman"/>
          <w:sz w:val="24"/>
          <w:szCs w:val="24"/>
        </w:rPr>
        <w:t xml:space="preserve">hurn, GDPR, </w:t>
      </w:r>
      <w:proofErr w:type="spellStart"/>
      <w:r w:rsidR="00D30D8D" w:rsidRPr="00A03378">
        <w:rPr>
          <w:rFonts w:ascii="Times New Roman" w:hAnsi="Times New Roman" w:cs="Times New Roman"/>
          <w:sz w:val="24"/>
          <w:szCs w:val="24"/>
        </w:rPr>
        <w:t>privacy</w:t>
      </w:r>
      <w:proofErr w:type="spellEnd"/>
      <w:r w:rsidR="00D30D8D" w:rsidRPr="00A03378">
        <w:rPr>
          <w:rFonts w:ascii="Times New Roman" w:hAnsi="Times New Roman" w:cs="Times New Roman"/>
          <w:sz w:val="24"/>
          <w:szCs w:val="24"/>
        </w:rPr>
        <w:t xml:space="preserve">, </w:t>
      </w:r>
      <w:proofErr w:type="spellStart"/>
      <w:r w:rsidR="00D30D8D" w:rsidRPr="00A03378">
        <w:rPr>
          <w:rFonts w:ascii="Times New Roman" w:hAnsi="Times New Roman" w:cs="Times New Roman"/>
          <w:sz w:val="24"/>
          <w:szCs w:val="24"/>
        </w:rPr>
        <w:t>telecommunications</w:t>
      </w:r>
      <w:proofErr w:type="spellEnd"/>
      <w:r w:rsidR="00D30D8D" w:rsidRPr="00A03378">
        <w:rPr>
          <w:rFonts w:ascii="Times New Roman" w:hAnsi="Times New Roman" w:cs="Times New Roman"/>
          <w:sz w:val="24"/>
          <w:szCs w:val="24"/>
        </w:rPr>
        <w:t>,</w:t>
      </w:r>
      <w:r w:rsidRPr="00A03378">
        <w:rPr>
          <w:rFonts w:ascii="Times New Roman" w:hAnsi="Times New Roman" w:cs="Times New Roman"/>
          <w:sz w:val="24"/>
          <w:szCs w:val="24"/>
        </w:rPr>
        <w:t xml:space="preserve"> </w:t>
      </w:r>
      <w:proofErr w:type="spellStart"/>
      <w:r w:rsidR="006F777A">
        <w:rPr>
          <w:rFonts w:ascii="Times New Roman" w:hAnsi="Times New Roman" w:cs="Times New Roman"/>
          <w:sz w:val="24"/>
          <w:szCs w:val="24"/>
        </w:rPr>
        <w:t>customer</w:t>
      </w:r>
      <w:proofErr w:type="spellEnd"/>
      <w:r w:rsidR="006F777A">
        <w:rPr>
          <w:rFonts w:ascii="Times New Roman" w:hAnsi="Times New Roman" w:cs="Times New Roman"/>
          <w:sz w:val="24"/>
          <w:szCs w:val="24"/>
        </w:rPr>
        <w:t xml:space="preserve"> </w:t>
      </w:r>
      <w:proofErr w:type="spellStart"/>
      <w:r w:rsidR="006F777A">
        <w:rPr>
          <w:rFonts w:ascii="Times New Roman" w:hAnsi="Times New Roman" w:cs="Times New Roman"/>
          <w:sz w:val="24"/>
          <w:szCs w:val="24"/>
        </w:rPr>
        <w:t>seniority</w:t>
      </w:r>
      <w:proofErr w:type="spellEnd"/>
      <w:r w:rsidRPr="00A03378">
        <w:rPr>
          <w:rFonts w:ascii="Times New Roman" w:hAnsi="Times New Roman" w:cs="Times New Roman"/>
          <w:sz w:val="24"/>
          <w:szCs w:val="24"/>
        </w:rPr>
        <w:t xml:space="preserve">, </w:t>
      </w:r>
      <w:proofErr w:type="spellStart"/>
      <w:r w:rsidRPr="00A03378">
        <w:rPr>
          <w:rFonts w:ascii="Times New Roman" w:hAnsi="Times New Roman" w:cs="Times New Roman"/>
          <w:sz w:val="24"/>
          <w:szCs w:val="24"/>
        </w:rPr>
        <w:t>survival</w:t>
      </w:r>
      <w:proofErr w:type="spellEnd"/>
      <w:r w:rsidRPr="00A03378">
        <w:rPr>
          <w:rFonts w:ascii="Times New Roman" w:hAnsi="Times New Roman" w:cs="Times New Roman"/>
          <w:sz w:val="24"/>
          <w:szCs w:val="24"/>
        </w:rPr>
        <w:t xml:space="preserve"> </w:t>
      </w:r>
      <w:proofErr w:type="spellStart"/>
      <w:r w:rsidRPr="00A03378">
        <w:rPr>
          <w:rFonts w:ascii="Times New Roman" w:hAnsi="Times New Roman" w:cs="Times New Roman"/>
          <w:sz w:val="24"/>
          <w:szCs w:val="24"/>
        </w:rPr>
        <w:t>analysis</w:t>
      </w:r>
      <w:proofErr w:type="spellEnd"/>
      <w:r w:rsidR="001301A4">
        <w:rPr>
          <w:rFonts w:ascii="Times New Roman" w:hAnsi="Times New Roman" w:cs="Times New Roman"/>
          <w:sz w:val="24"/>
          <w:szCs w:val="24"/>
        </w:rPr>
        <w:br w:type="page"/>
      </w:r>
    </w:p>
    <w:p w:rsidR="009675AB" w:rsidRPr="00A03378" w:rsidRDefault="00BB653D" w:rsidP="001C30EC">
      <w:pPr>
        <w:spacing w:line="240" w:lineRule="auto"/>
        <w:contextualSpacing/>
        <w:rPr>
          <w:rFonts w:ascii="Times New Roman" w:hAnsi="Times New Roman" w:cs="Times New Roman"/>
          <w:b/>
          <w:sz w:val="28"/>
          <w:szCs w:val="24"/>
        </w:rPr>
      </w:pPr>
      <w:r w:rsidRPr="00A03378">
        <w:rPr>
          <w:rFonts w:ascii="Times New Roman" w:hAnsi="Times New Roman" w:cs="Times New Roman"/>
          <w:b/>
          <w:sz w:val="28"/>
          <w:szCs w:val="24"/>
        </w:rPr>
        <w:lastRenderedPageBreak/>
        <w:t>Introduction</w:t>
      </w:r>
    </w:p>
    <w:p w:rsidR="00DB620C" w:rsidRPr="00A03378" w:rsidRDefault="00DB620C" w:rsidP="001C30EC">
      <w:pPr>
        <w:spacing w:line="240" w:lineRule="auto"/>
        <w:contextualSpacing/>
        <w:rPr>
          <w:rFonts w:ascii="Times New Roman" w:hAnsi="Times New Roman" w:cs="Times New Roman"/>
          <w:b/>
          <w:sz w:val="24"/>
          <w:szCs w:val="24"/>
        </w:rPr>
      </w:pPr>
    </w:p>
    <w:p w:rsidR="009675AB" w:rsidRPr="00A03378" w:rsidRDefault="00F51188" w:rsidP="00DB620C">
      <w:pPr>
        <w:spacing w:line="240" w:lineRule="auto"/>
        <w:ind w:firstLine="708"/>
        <w:contextualSpacing/>
        <w:jc w:val="both"/>
        <w:rPr>
          <w:rFonts w:ascii="Times New Roman" w:hAnsi="Times New Roman" w:cs="Times New Roman"/>
          <w:sz w:val="24"/>
          <w:szCs w:val="24"/>
        </w:rPr>
      </w:pPr>
      <w:r w:rsidRPr="00A03378">
        <w:rPr>
          <w:rFonts w:ascii="Times New Roman" w:hAnsi="Times New Roman" w:cs="Times New Roman"/>
          <w:sz w:val="24"/>
          <w:szCs w:val="24"/>
        </w:rPr>
        <w:t xml:space="preserve">Le secteur des services, et des télécommunications en particulier, connaît des mutations technologiques rapides, notamment avec l’évolution vers la norme 5G, le déploiement de la fibre dans les territoires, pour s’adapter à l’explosion des usages. </w:t>
      </w:r>
      <w:r w:rsidR="00C1351F" w:rsidRPr="00A03378">
        <w:rPr>
          <w:rFonts w:ascii="Times New Roman" w:hAnsi="Times New Roman" w:cs="Times New Roman"/>
          <w:sz w:val="24"/>
          <w:szCs w:val="24"/>
        </w:rPr>
        <w:t xml:space="preserve">Mature, </w:t>
      </w:r>
      <w:r w:rsidR="001152C8" w:rsidRPr="00A03378">
        <w:rPr>
          <w:rFonts w:ascii="Times New Roman" w:hAnsi="Times New Roman" w:cs="Times New Roman"/>
          <w:sz w:val="24"/>
          <w:szCs w:val="24"/>
        </w:rPr>
        <w:t>le marché est dominé par une quarantaine d’opérateurs</w:t>
      </w:r>
      <w:r w:rsidR="00BE7382" w:rsidRPr="00A03378">
        <w:rPr>
          <w:rFonts w:ascii="Times New Roman" w:hAnsi="Times New Roman" w:cs="Times New Roman"/>
          <w:sz w:val="24"/>
          <w:szCs w:val="24"/>
        </w:rPr>
        <w:t xml:space="preserve"> </w:t>
      </w:r>
      <w:r w:rsidR="001152C8" w:rsidRPr="00A03378">
        <w:rPr>
          <w:rFonts w:ascii="Times New Roman" w:hAnsi="Times New Roman" w:cs="Times New Roman"/>
          <w:sz w:val="24"/>
          <w:szCs w:val="24"/>
        </w:rPr>
        <w:t xml:space="preserve">d’envergure mondiale </w:t>
      </w:r>
      <w:r w:rsidR="00A72AA7" w:rsidRPr="00A03378">
        <w:rPr>
          <w:rFonts w:ascii="Times New Roman" w:hAnsi="Times New Roman" w:cs="Times New Roman"/>
          <w:sz w:val="24"/>
          <w:szCs w:val="24"/>
        </w:rPr>
        <w:t xml:space="preserve">(ITU, 2019) </w:t>
      </w:r>
      <w:r w:rsidR="001152C8" w:rsidRPr="00A03378">
        <w:rPr>
          <w:rFonts w:ascii="Times New Roman" w:hAnsi="Times New Roman" w:cs="Times New Roman"/>
          <w:sz w:val="24"/>
          <w:szCs w:val="24"/>
        </w:rPr>
        <w:t xml:space="preserve">qui </w:t>
      </w:r>
      <w:r w:rsidR="00A72AA7" w:rsidRPr="00A03378">
        <w:rPr>
          <w:rFonts w:ascii="Times New Roman" w:hAnsi="Times New Roman" w:cs="Times New Roman"/>
          <w:sz w:val="24"/>
          <w:szCs w:val="24"/>
        </w:rPr>
        <w:t>revendiquent</w:t>
      </w:r>
      <w:r w:rsidR="001152C8" w:rsidRPr="00A03378">
        <w:rPr>
          <w:rFonts w:ascii="Times New Roman" w:hAnsi="Times New Roman" w:cs="Times New Roman"/>
          <w:sz w:val="24"/>
          <w:szCs w:val="24"/>
        </w:rPr>
        <w:t xml:space="preserve"> à eux seuls près de 9 clients sur 10 dans le monde</w:t>
      </w:r>
      <w:r w:rsidR="00BE7382" w:rsidRPr="00A03378">
        <w:rPr>
          <w:rFonts w:ascii="Times New Roman" w:hAnsi="Times New Roman" w:cs="Times New Roman"/>
          <w:sz w:val="24"/>
          <w:szCs w:val="24"/>
        </w:rPr>
        <w:t xml:space="preserve"> (ITU, 2019)</w:t>
      </w:r>
      <w:r w:rsidR="001152C8" w:rsidRPr="00A03378">
        <w:rPr>
          <w:rFonts w:ascii="Times New Roman" w:hAnsi="Times New Roman" w:cs="Times New Roman"/>
          <w:sz w:val="24"/>
          <w:szCs w:val="24"/>
        </w:rPr>
        <w:t>. D’accords commerciaux en restructurations, les opérateurs sont en permanence à la recherche d’avantages concurrentiels qui leur permettraient d’</w:t>
      </w:r>
      <w:r w:rsidR="00621CCA" w:rsidRPr="00A03378">
        <w:rPr>
          <w:rFonts w:ascii="Times New Roman" w:hAnsi="Times New Roman" w:cs="Times New Roman"/>
          <w:sz w:val="24"/>
          <w:szCs w:val="24"/>
        </w:rPr>
        <w:t>attirer de nouveaux clients</w:t>
      </w:r>
      <w:r w:rsidR="00F8252F" w:rsidRPr="00A03378">
        <w:rPr>
          <w:rFonts w:ascii="Times New Roman" w:hAnsi="Times New Roman" w:cs="Times New Roman"/>
          <w:sz w:val="24"/>
          <w:szCs w:val="24"/>
        </w:rPr>
        <w:t>, à l’image de l’intégration de la domotique, de services de presse en ligne, ou de vidéo à la demande</w:t>
      </w:r>
      <w:r w:rsidR="00621CCA" w:rsidRPr="00A03378">
        <w:rPr>
          <w:rFonts w:ascii="Times New Roman" w:hAnsi="Times New Roman" w:cs="Times New Roman"/>
          <w:sz w:val="24"/>
          <w:szCs w:val="24"/>
        </w:rPr>
        <w:t>. C’est pourquoi les fournisseurs de services de télécommunications optimi</w:t>
      </w:r>
      <w:r w:rsidR="00F8252F" w:rsidRPr="00A03378">
        <w:rPr>
          <w:rFonts w:ascii="Times New Roman" w:hAnsi="Times New Roman" w:cs="Times New Roman"/>
          <w:sz w:val="24"/>
          <w:szCs w:val="24"/>
        </w:rPr>
        <w:t>sent en permanence leurs offres, et proposent, pratiquement chaque mois, de nouvelles promotions adaptées aux cibles qu’elles souhaitent att</w:t>
      </w:r>
      <w:r w:rsidR="00B02E40" w:rsidRPr="00A03378">
        <w:rPr>
          <w:rFonts w:ascii="Times New Roman" w:hAnsi="Times New Roman" w:cs="Times New Roman"/>
          <w:sz w:val="24"/>
          <w:szCs w:val="24"/>
        </w:rPr>
        <w:t>eindre. Le client souhaitant toujours plus de service pour un prix toujours moindre (Lu, 2002</w:t>
      </w:r>
      <w:r w:rsidR="00B02E40" w:rsidRPr="00DD137D">
        <w:rPr>
          <w:rFonts w:ascii="Times New Roman" w:hAnsi="Times New Roman" w:cs="Times New Roman"/>
          <w:sz w:val="24"/>
          <w:szCs w:val="24"/>
        </w:rPr>
        <w:t>), il est primordial d’analyser sa demande, pour y répondre avec exactitu</w:t>
      </w:r>
      <w:r w:rsidR="001301A4" w:rsidRPr="00DD137D">
        <w:rPr>
          <w:rFonts w:ascii="Times New Roman" w:hAnsi="Times New Roman" w:cs="Times New Roman"/>
          <w:sz w:val="24"/>
          <w:szCs w:val="24"/>
        </w:rPr>
        <w:t>de et si possible, l’anticiper</w:t>
      </w:r>
      <w:r w:rsidR="008E003C" w:rsidRPr="00DD137D">
        <w:rPr>
          <w:rFonts w:ascii="Times New Roman" w:hAnsi="Times New Roman" w:cs="Times New Roman"/>
          <w:sz w:val="24"/>
          <w:szCs w:val="24"/>
        </w:rPr>
        <w:t>, par</w:t>
      </w:r>
      <w:r w:rsidR="008E003C">
        <w:rPr>
          <w:rFonts w:ascii="Times New Roman" w:hAnsi="Times New Roman" w:cs="Times New Roman"/>
          <w:sz w:val="24"/>
          <w:szCs w:val="24"/>
        </w:rPr>
        <w:t xml:space="preserve"> exemple en analysant les réponses aux sollicitations dont il fait l’objet. Utilisées à bon escient, </w:t>
      </w:r>
      <w:r w:rsidR="00B02E40" w:rsidRPr="00A03378">
        <w:rPr>
          <w:rFonts w:ascii="Times New Roman" w:hAnsi="Times New Roman" w:cs="Times New Roman"/>
          <w:sz w:val="24"/>
          <w:szCs w:val="24"/>
        </w:rPr>
        <w:t xml:space="preserve"> </w:t>
      </w:r>
      <w:r w:rsidR="008E003C">
        <w:rPr>
          <w:rFonts w:ascii="Times New Roman" w:hAnsi="Times New Roman" w:cs="Times New Roman"/>
          <w:sz w:val="24"/>
          <w:szCs w:val="24"/>
        </w:rPr>
        <w:t xml:space="preserve">ces </w:t>
      </w:r>
      <w:r w:rsidR="00A85B0B">
        <w:rPr>
          <w:rFonts w:ascii="Times New Roman" w:hAnsi="Times New Roman" w:cs="Times New Roman"/>
          <w:sz w:val="24"/>
          <w:szCs w:val="24"/>
        </w:rPr>
        <w:t xml:space="preserve">demandes relatives aux données personnelles </w:t>
      </w:r>
      <w:r w:rsidR="008E003C">
        <w:rPr>
          <w:rFonts w:ascii="Times New Roman" w:hAnsi="Times New Roman" w:cs="Times New Roman"/>
          <w:sz w:val="24"/>
          <w:szCs w:val="24"/>
        </w:rPr>
        <w:t>permettraient d’augmenter la confiance du consommateur, tout en diminuant la vulnérabilité perçue</w:t>
      </w:r>
      <w:r w:rsidR="00A85B0B">
        <w:rPr>
          <w:rFonts w:ascii="Times New Roman" w:hAnsi="Times New Roman" w:cs="Times New Roman"/>
          <w:sz w:val="24"/>
          <w:szCs w:val="24"/>
        </w:rPr>
        <w:t xml:space="preserve"> </w:t>
      </w:r>
      <w:r w:rsidR="00A85B0B" w:rsidRPr="00E8166A">
        <w:rPr>
          <w:rFonts w:ascii="Times New Roman" w:hAnsi="Times New Roman" w:cs="Times New Roman"/>
          <w:sz w:val="24"/>
          <w:szCs w:val="24"/>
        </w:rPr>
        <w:t>(</w:t>
      </w:r>
      <w:proofErr w:type="spellStart"/>
      <w:r w:rsidR="00A85B0B" w:rsidRPr="00E8166A">
        <w:rPr>
          <w:rFonts w:ascii="Times New Roman" w:hAnsi="Times New Roman" w:cs="Times New Roman"/>
          <w:sz w:val="24"/>
          <w:szCs w:val="24"/>
        </w:rPr>
        <w:t>Deslée</w:t>
      </w:r>
      <w:proofErr w:type="spellEnd"/>
      <w:r w:rsidR="00A85B0B" w:rsidRPr="00E8166A">
        <w:rPr>
          <w:rFonts w:ascii="Times New Roman" w:hAnsi="Times New Roman" w:cs="Times New Roman"/>
          <w:sz w:val="24"/>
          <w:szCs w:val="24"/>
        </w:rPr>
        <w:t xml:space="preserve">, </w:t>
      </w:r>
      <w:proofErr w:type="spellStart"/>
      <w:r w:rsidR="00A85B0B">
        <w:rPr>
          <w:rFonts w:ascii="Times New Roman" w:hAnsi="Times New Roman" w:cs="Times New Roman"/>
          <w:sz w:val="24"/>
          <w:szCs w:val="24"/>
        </w:rPr>
        <w:t>Collin-Lachaud</w:t>
      </w:r>
      <w:proofErr w:type="spellEnd"/>
      <w:r w:rsidR="00A85B0B">
        <w:rPr>
          <w:rFonts w:ascii="Times New Roman" w:hAnsi="Times New Roman" w:cs="Times New Roman"/>
          <w:sz w:val="24"/>
          <w:szCs w:val="24"/>
        </w:rPr>
        <w:t xml:space="preserve"> et Diallo, 2018)</w:t>
      </w:r>
      <w:r w:rsidR="008E003C">
        <w:rPr>
          <w:rFonts w:ascii="Times New Roman" w:hAnsi="Times New Roman" w:cs="Times New Roman"/>
          <w:sz w:val="24"/>
          <w:szCs w:val="24"/>
        </w:rPr>
        <w:t xml:space="preserve">. </w:t>
      </w:r>
      <w:r w:rsidR="00F8252F" w:rsidRPr="00A03378">
        <w:rPr>
          <w:rFonts w:ascii="Times New Roman" w:hAnsi="Times New Roman" w:cs="Times New Roman"/>
          <w:sz w:val="24"/>
          <w:szCs w:val="24"/>
        </w:rPr>
        <w:t xml:space="preserve">Selon </w:t>
      </w:r>
      <w:proofErr w:type="spellStart"/>
      <w:r w:rsidR="00F8252F" w:rsidRPr="00A03378">
        <w:rPr>
          <w:rFonts w:ascii="Times New Roman" w:hAnsi="Times New Roman" w:cs="Times New Roman"/>
          <w:sz w:val="24"/>
          <w:szCs w:val="24"/>
        </w:rPr>
        <w:t>Ngai</w:t>
      </w:r>
      <w:proofErr w:type="spellEnd"/>
      <w:r w:rsidR="00F8252F" w:rsidRPr="00A03378">
        <w:rPr>
          <w:rFonts w:ascii="Times New Roman" w:hAnsi="Times New Roman" w:cs="Times New Roman"/>
          <w:sz w:val="24"/>
          <w:szCs w:val="24"/>
        </w:rPr>
        <w:t xml:space="preserve"> et al. (2009), ces techniques d’analyse de données « permettent de prédire les comportements des clients »</w:t>
      </w:r>
      <w:r w:rsidR="00D1080B" w:rsidRPr="00A03378">
        <w:rPr>
          <w:rFonts w:ascii="Times New Roman" w:hAnsi="Times New Roman" w:cs="Times New Roman"/>
          <w:sz w:val="24"/>
          <w:szCs w:val="24"/>
        </w:rPr>
        <w:t xml:space="preserve">, en accélérant </w:t>
      </w:r>
      <w:r w:rsidR="00D1080B" w:rsidRPr="00AC361C">
        <w:rPr>
          <w:rFonts w:ascii="Times New Roman" w:hAnsi="Times New Roman" w:cs="Times New Roman"/>
          <w:sz w:val="24"/>
          <w:szCs w:val="24"/>
        </w:rPr>
        <w:t>et fiabilisant</w:t>
      </w:r>
      <w:r w:rsidR="00D1080B" w:rsidRPr="00A03378">
        <w:rPr>
          <w:rFonts w:ascii="Times New Roman" w:hAnsi="Times New Roman" w:cs="Times New Roman"/>
          <w:sz w:val="24"/>
          <w:szCs w:val="24"/>
        </w:rPr>
        <w:t xml:space="preserve"> les processus de décision.</w:t>
      </w:r>
      <w:r w:rsidR="0082740F" w:rsidRPr="00A03378">
        <w:rPr>
          <w:rFonts w:ascii="Times New Roman" w:hAnsi="Times New Roman" w:cs="Times New Roman"/>
          <w:sz w:val="24"/>
          <w:szCs w:val="24"/>
        </w:rPr>
        <w:t xml:space="preserve"> </w:t>
      </w:r>
      <w:r w:rsidR="005F0257" w:rsidRPr="00A03378">
        <w:rPr>
          <w:rFonts w:ascii="Times New Roman" w:hAnsi="Times New Roman" w:cs="Times New Roman"/>
          <w:sz w:val="24"/>
          <w:szCs w:val="24"/>
        </w:rPr>
        <w:t xml:space="preserve">Selon </w:t>
      </w:r>
      <w:proofErr w:type="gramStart"/>
      <w:r w:rsidR="005F0257" w:rsidRPr="00A03378">
        <w:rPr>
          <w:rFonts w:ascii="Times New Roman" w:hAnsi="Times New Roman" w:cs="Times New Roman"/>
          <w:sz w:val="24"/>
          <w:szCs w:val="24"/>
        </w:rPr>
        <w:t>la</w:t>
      </w:r>
      <w:proofErr w:type="gramEnd"/>
      <w:r w:rsidR="005F0257" w:rsidRPr="00A03378">
        <w:rPr>
          <w:rFonts w:ascii="Times New Roman" w:hAnsi="Times New Roman" w:cs="Times New Roman"/>
          <w:sz w:val="24"/>
          <w:szCs w:val="24"/>
        </w:rPr>
        <w:t xml:space="preserve"> méta analyse de ces auteurs, ces études en datamining sont essentielles à la fidélisation des clients, à tel point qu</w:t>
      </w:r>
      <w:r w:rsidR="00DD2E0F">
        <w:rPr>
          <w:rFonts w:ascii="Times New Roman" w:hAnsi="Times New Roman" w:cs="Times New Roman"/>
          <w:sz w:val="24"/>
          <w:szCs w:val="24"/>
        </w:rPr>
        <w:t>’</w:t>
      </w:r>
      <w:r w:rsidR="005F0257" w:rsidRPr="00A03378">
        <w:rPr>
          <w:rFonts w:ascii="Times New Roman" w:hAnsi="Times New Roman" w:cs="Times New Roman"/>
          <w:sz w:val="24"/>
          <w:szCs w:val="24"/>
        </w:rPr>
        <w:t>e</w:t>
      </w:r>
      <w:r w:rsidR="00DD2E0F">
        <w:rPr>
          <w:rFonts w:ascii="Times New Roman" w:hAnsi="Times New Roman" w:cs="Times New Roman"/>
          <w:sz w:val="24"/>
          <w:szCs w:val="24"/>
        </w:rPr>
        <w:t>lles consacrent</w:t>
      </w:r>
      <w:r w:rsidR="005F0257" w:rsidRPr="00A03378">
        <w:rPr>
          <w:rFonts w:ascii="Times New Roman" w:hAnsi="Times New Roman" w:cs="Times New Roman"/>
          <w:sz w:val="24"/>
          <w:szCs w:val="24"/>
        </w:rPr>
        <w:t xml:space="preserve"> plus de 60% des recherche</w:t>
      </w:r>
      <w:r w:rsidR="002A1325">
        <w:rPr>
          <w:rFonts w:ascii="Times New Roman" w:hAnsi="Times New Roman" w:cs="Times New Roman"/>
          <w:sz w:val="24"/>
          <w:szCs w:val="24"/>
        </w:rPr>
        <w:t>s</w:t>
      </w:r>
      <w:r w:rsidR="005F0257" w:rsidRPr="00A03378">
        <w:rPr>
          <w:rFonts w:ascii="Times New Roman" w:hAnsi="Times New Roman" w:cs="Times New Roman"/>
          <w:sz w:val="24"/>
          <w:szCs w:val="24"/>
        </w:rPr>
        <w:t xml:space="preserve">. </w:t>
      </w:r>
      <w:r w:rsidR="00DB5164" w:rsidRPr="00A03378">
        <w:rPr>
          <w:rFonts w:ascii="Times New Roman" w:hAnsi="Times New Roman" w:cs="Times New Roman"/>
          <w:sz w:val="24"/>
          <w:szCs w:val="24"/>
        </w:rPr>
        <w:t xml:space="preserve">Ainsi, le Management de la Relation Client (CRM) est à la recherche d’efficience pour optimiser </w:t>
      </w:r>
      <w:r w:rsidR="00DB5164" w:rsidRPr="00AC361C">
        <w:rPr>
          <w:rFonts w:ascii="Times New Roman" w:hAnsi="Times New Roman" w:cs="Times New Roman"/>
          <w:sz w:val="24"/>
          <w:szCs w:val="24"/>
        </w:rPr>
        <w:t>ses</w:t>
      </w:r>
      <w:r w:rsidR="00DB5164" w:rsidRPr="00A03378">
        <w:rPr>
          <w:rFonts w:ascii="Times New Roman" w:hAnsi="Times New Roman" w:cs="Times New Roman"/>
          <w:sz w:val="24"/>
          <w:szCs w:val="24"/>
        </w:rPr>
        <w:t xml:space="preserve"> coûts et répondre à la demande (Lu, 2002 ; </w:t>
      </w:r>
      <w:proofErr w:type="spellStart"/>
      <w:r w:rsidR="00230B47" w:rsidRPr="00A03378">
        <w:rPr>
          <w:rFonts w:ascii="Times New Roman" w:hAnsi="Times New Roman" w:cs="Times New Roman"/>
          <w:color w:val="000000"/>
          <w:sz w:val="24"/>
          <w:szCs w:val="24"/>
        </w:rPr>
        <w:t>Larivière</w:t>
      </w:r>
      <w:proofErr w:type="spellEnd"/>
      <w:r w:rsidR="00230B47" w:rsidRPr="00A03378">
        <w:rPr>
          <w:rFonts w:ascii="Times New Roman" w:hAnsi="Times New Roman" w:cs="Times New Roman"/>
          <w:color w:val="000000"/>
          <w:sz w:val="24"/>
          <w:szCs w:val="24"/>
        </w:rPr>
        <w:t xml:space="preserve">, Van den </w:t>
      </w:r>
      <w:proofErr w:type="spellStart"/>
      <w:r w:rsidR="00230B47" w:rsidRPr="00A03378">
        <w:rPr>
          <w:rFonts w:ascii="Times New Roman" w:hAnsi="Times New Roman" w:cs="Times New Roman"/>
          <w:color w:val="000000"/>
          <w:sz w:val="24"/>
          <w:szCs w:val="24"/>
        </w:rPr>
        <w:t>Poel</w:t>
      </w:r>
      <w:proofErr w:type="spellEnd"/>
      <w:r w:rsidR="00230B47" w:rsidRPr="00A03378">
        <w:rPr>
          <w:rFonts w:ascii="Times New Roman" w:hAnsi="Times New Roman" w:cs="Times New Roman"/>
          <w:color w:val="000000"/>
          <w:sz w:val="24"/>
          <w:szCs w:val="24"/>
        </w:rPr>
        <w:t>, 2004).</w:t>
      </w:r>
      <w:r w:rsidR="00DB5164" w:rsidRPr="00A03378">
        <w:rPr>
          <w:rFonts w:ascii="Times New Roman" w:hAnsi="Times New Roman" w:cs="Times New Roman"/>
          <w:sz w:val="24"/>
          <w:szCs w:val="24"/>
        </w:rPr>
        <w:t xml:space="preserve"> </w:t>
      </w:r>
    </w:p>
    <w:p w:rsidR="002F390E" w:rsidRDefault="002F390E" w:rsidP="00BC7326">
      <w:pPr>
        <w:spacing w:line="240" w:lineRule="auto"/>
        <w:contextualSpacing/>
        <w:jc w:val="both"/>
        <w:rPr>
          <w:rFonts w:ascii="Times New Roman" w:hAnsi="Times New Roman" w:cs="Times New Roman"/>
          <w:sz w:val="24"/>
          <w:szCs w:val="24"/>
        </w:rPr>
      </w:pPr>
      <w:r w:rsidRPr="00A03378">
        <w:rPr>
          <w:rFonts w:ascii="Times New Roman" w:hAnsi="Times New Roman" w:cs="Times New Roman"/>
          <w:sz w:val="24"/>
          <w:szCs w:val="24"/>
        </w:rPr>
        <w:t xml:space="preserve">Cependant, </w:t>
      </w:r>
      <w:r w:rsidR="00A338B5" w:rsidRPr="00A03378">
        <w:rPr>
          <w:rFonts w:ascii="Times New Roman" w:hAnsi="Times New Roman" w:cs="Times New Roman"/>
          <w:sz w:val="24"/>
          <w:szCs w:val="24"/>
        </w:rPr>
        <w:t xml:space="preserve">les opérateurs </w:t>
      </w:r>
      <w:r w:rsidR="00485AF5" w:rsidRPr="00A03378">
        <w:rPr>
          <w:rFonts w:ascii="Times New Roman" w:hAnsi="Times New Roman" w:cs="Times New Roman"/>
          <w:sz w:val="24"/>
          <w:szCs w:val="24"/>
        </w:rPr>
        <w:t>ont dû s’adapter aux garde-fous mis en place par les Etats pour protéger leurs marchés face à l’ouverture du secteur, mais aussi aux règles de protection du consommateur</w:t>
      </w:r>
      <w:r w:rsidR="00913EEE" w:rsidRPr="00A03378">
        <w:rPr>
          <w:rFonts w:ascii="Times New Roman" w:hAnsi="Times New Roman" w:cs="Times New Roman"/>
          <w:sz w:val="24"/>
          <w:szCs w:val="24"/>
        </w:rPr>
        <w:t xml:space="preserve">, notamment face aux enjeux que pose la protection de la vie privée et des données personnelles. </w:t>
      </w:r>
      <w:r w:rsidR="00201772" w:rsidRPr="00A03378">
        <w:rPr>
          <w:rFonts w:ascii="Times New Roman" w:hAnsi="Times New Roman" w:cs="Times New Roman"/>
          <w:sz w:val="24"/>
          <w:szCs w:val="24"/>
        </w:rPr>
        <w:t xml:space="preserve">Le </w:t>
      </w:r>
      <w:proofErr w:type="spellStart"/>
      <w:r w:rsidR="00201772" w:rsidRPr="00A03378">
        <w:rPr>
          <w:rFonts w:ascii="Times New Roman" w:hAnsi="Times New Roman" w:cs="Times New Roman"/>
          <w:sz w:val="24"/>
          <w:szCs w:val="24"/>
        </w:rPr>
        <w:t>Privacy</w:t>
      </w:r>
      <w:proofErr w:type="spellEnd"/>
      <w:r w:rsidR="00201772" w:rsidRPr="00A03378">
        <w:rPr>
          <w:rFonts w:ascii="Times New Roman" w:hAnsi="Times New Roman" w:cs="Times New Roman"/>
          <w:sz w:val="24"/>
          <w:szCs w:val="24"/>
        </w:rPr>
        <w:t xml:space="preserve"> </w:t>
      </w:r>
      <w:proofErr w:type="spellStart"/>
      <w:r w:rsidR="00201772" w:rsidRPr="00A03378">
        <w:rPr>
          <w:rFonts w:ascii="Times New Roman" w:hAnsi="Times New Roman" w:cs="Times New Roman"/>
          <w:sz w:val="24"/>
          <w:szCs w:val="24"/>
        </w:rPr>
        <w:t>Shield</w:t>
      </w:r>
      <w:proofErr w:type="spellEnd"/>
      <w:r w:rsidR="00201772" w:rsidRPr="00A03378">
        <w:rPr>
          <w:rFonts w:ascii="Times New Roman" w:hAnsi="Times New Roman" w:cs="Times New Roman"/>
          <w:sz w:val="24"/>
          <w:szCs w:val="24"/>
        </w:rPr>
        <w:t xml:space="preserve"> (2016), et le Règlement Général sur la Protection des Données (RGPD – 2018) constituent désormais le socle de la protection des données à caractère personnel des citoyens Européens, en réponse notamment aux abus et fuites de données qui ont émaillé le secteur des services au cours de la dernière décennie. </w:t>
      </w:r>
      <w:r w:rsidR="00C77680" w:rsidRPr="00A03378">
        <w:rPr>
          <w:rFonts w:ascii="Times New Roman" w:hAnsi="Times New Roman" w:cs="Times New Roman"/>
          <w:sz w:val="24"/>
          <w:szCs w:val="24"/>
        </w:rPr>
        <w:t>Ce papier de recherche s’inscrit dans le cadre d’une recherche plus large sur la relation entre rétention des clients et la protection des données personnelles -RGPD- dans le secteur des télécommunications.</w:t>
      </w:r>
      <w:r w:rsidR="002D242E">
        <w:rPr>
          <w:rFonts w:ascii="Times New Roman" w:hAnsi="Times New Roman" w:cs="Times New Roman"/>
          <w:sz w:val="24"/>
          <w:szCs w:val="24"/>
        </w:rPr>
        <w:t xml:space="preserve"> </w:t>
      </w:r>
      <w:r w:rsidR="00457633">
        <w:rPr>
          <w:rFonts w:ascii="Times New Roman" w:hAnsi="Times New Roman" w:cs="Times New Roman"/>
          <w:sz w:val="24"/>
          <w:szCs w:val="24"/>
        </w:rPr>
        <w:t>Par</w:t>
      </w:r>
      <w:r w:rsidR="00DD137D">
        <w:rPr>
          <w:rFonts w:ascii="Times New Roman" w:hAnsi="Times New Roman" w:cs="Times New Roman"/>
          <w:sz w:val="24"/>
          <w:szCs w:val="24"/>
        </w:rPr>
        <w:t xml:space="preserve"> </w:t>
      </w:r>
      <w:r w:rsidR="00457633">
        <w:rPr>
          <w:rFonts w:ascii="Times New Roman" w:hAnsi="Times New Roman" w:cs="Times New Roman"/>
          <w:sz w:val="24"/>
          <w:szCs w:val="24"/>
        </w:rPr>
        <w:t>l’</w:t>
      </w:r>
      <w:r w:rsidR="00DD137D">
        <w:rPr>
          <w:rFonts w:ascii="Times New Roman" w:hAnsi="Times New Roman" w:cs="Times New Roman"/>
          <w:sz w:val="24"/>
          <w:szCs w:val="24"/>
        </w:rPr>
        <w:t>analys</w:t>
      </w:r>
      <w:r w:rsidR="00457633">
        <w:rPr>
          <w:rFonts w:ascii="Times New Roman" w:hAnsi="Times New Roman" w:cs="Times New Roman"/>
          <w:sz w:val="24"/>
          <w:szCs w:val="24"/>
        </w:rPr>
        <w:t>e</w:t>
      </w:r>
      <w:r w:rsidR="00DD137D">
        <w:rPr>
          <w:rFonts w:ascii="Times New Roman" w:hAnsi="Times New Roman" w:cs="Times New Roman"/>
          <w:sz w:val="24"/>
          <w:szCs w:val="24"/>
        </w:rPr>
        <w:t xml:space="preserve"> </w:t>
      </w:r>
      <w:r w:rsidR="00457633">
        <w:rPr>
          <w:rFonts w:ascii="Times New Roman" w:hAnsi="Times New Roman" w:cs="Times New Roman"/>
          <w:sz w:val="24"/>
          <w:szCs w:val="24"/>
        </w:rPr>
        <w:t xml:space="preserve">de </w:t>
      </w:r>
      <w:r w:rsidR="00DD137D">
        <w:rPr>
          <w:rFonts w:ascii="Times New Roman" w:hAnsi="Times New Roman" w:cs="Times New Roman"/>
          <w:sz w:val="24"/>
          <w:szCs w:val="24"/>
        </w:rPr>
        <w:t>l’appropriation de leurs données personnelles par les clients (dites « demandes RGPD »), nous</w:t>
      </w:r>
      <w:r w:rsidR="00457633">
        <w:rPr>
          <w:rFonts w:ascii="Times New Roman" w:hAnsi="Times New Roman" w:cs="Times New Roman"/>
          <w:sz w:val="24"/>
          <w:szCs w:val="24"/>
        </w:rPr>
        <w:t xml:space="preserve"> recherchons si celle-ci a une influence sur le churn, et par conséquent, la performance de l’entreprise.</w:t>
      </w:r>
    </w:p>
    <w:p w:rsidR="00BC4C55" w:rsidRPr="00A03378" w:rsidRDefault="00BC4C55" w:rsidP="00BC7326">
      <w:pPr>
        <w:spacing w:line="240" w:lineRule="auto"/>
        <w:contextualSpacing/>
        <w:jc w:val="both"/>
        <w:rPr>
          <w:rFonts w:ascii="Times New Roman" w:hAnsi="Times New Roman" w:cs="Times New Roman"/>
          <w:sz w:val="24"/>
          <w:szCs w:val="24"/>
        </w:rPr>
      </w:pPr>
    </w:p>
    <w:p w:rsidR="009675AB" w:rsidRPr="00A03378" w:rsidRDefault="009675AB" w:rsidP="001C30EC">
      <w:pPr>
        <w:spacing w:line="240" w:lineRule="auto"/>
        <w:contextualSpacing/>
        <w:rPr>
          <w:rFonts w:ascii="Times New Roman" w:hAnsi="Times New Roman" w:cs="Times New Roman"/>
          <w:sz w:val="24"/>
          <w:szCs w:val="24"/>
        </w:rPr>
      </w:pPr>
    </w:p>
    <w:p w:rsidR="009675AB" w:rsidRPr="00A03378" w:rsidRDefault="00C5239D" w:rsidP="001C30EC">
      <w:pPr>
        <w:spacing w:line="240" w:lineRule="auto"/>
        <w:contextualSpacing/>
        <w:rPr>
          <w:rFonts w:ascii="Times New Roman" w:hAnsi="Times New Roman" w:cs="Times New Roman"/>
          <w:b/>
          <w:sz w:val="28"/>
          <w:szCs w:val="24"/>
        </w:rPr>
      </w:pPr>
      <w:r w:rsidRPr="00A03378">
        <w:rPr>
          <w:rFonts w:ascii="Times New Roman" w:hAnsi="Times New Roman" w:cs="Times New Roman"/>
          <w:b/>
          <w:sz w:val="28"/>
          <w:szCs w:val="24"/>
        </w:rPr>
        <w:t>Revue de littérature</w:t>
      </w:r>
    </w:p>
    <w:p w:rsidR="00657EB5" w:rsidRPr="00A03378" w:rsidRDefault="00657EB5" w:rsidP="001C30EC">
      <w:pPr>
        <w:spacing w:line="240" w:lineRule="auto"/>
        <w:contextualSpacing/>
        <w:rPr>
          <w:rFonts w:ascii="Times New Roman" w:hAnsi="Times New Roman" w:cs="Times New Roman"/>
          <w:sz w:val="24"/>
          <w:szCs w:val="24"/>
        </w:rPr>
      </w:pPr>
    </w:p>
    <w:p w:rsidR="00DB620C" w:rsidRPr="00A03378" w:rsidRDefault="00DB620C" w:rsidP="001C30EC">
      <w:pPr>
        <w:spacing w:line="240" w:lineRule="auto"/>
        <w:contextualSpacing/>
        <w:rPr>
          <w:rFonts w:ascii="Times New Roman" w:hAnsi="Times New Roman" w:cs="Times New Roman"/>
          <w:b/>
          <w:sz w:val="24"/>
          <w:szCs w:val="24"/>
        </w:rPr>
      </w:pPr>
      <w:r w:rsidRPr="00A03378">
        <w:rPr>
          <w:rFonts w:ascii="Times New Roman" w:hAnsi="Times New Roman" w:cs="Times New Roman"/>
          <w:b/>
          <w:sz w:val="24"/>
          <w:szCs w:val="24"/>
        </w:rPr>
        <w:t>Le churn, une préoccupation majeure pour les opérateurs de télécommunication</w:t>
      </w:r>
    </w:p>
    <w:p w:rsidR="00DB620C" w:rsidRPr="00A03378" w:rsidRDefault="00DB620C" w:rsidP="001C30EC">
      <w:pPr>
        <w:spacing w:line="240" w:lineRule="auto"/>
        <w:contextualSpacing/>
        <w:rPr>
          <w:rFonts w:ascii="Times New Roman" w:hAnsi="Times New Roman" w:cs="Times New Roman"/>
          <w:sz w:val="24"/>
          <w:szCs w:val="24"/>
        </w:rPr>
      </w:pPr>
    </w:p>
    <w:p w:rsidR="0082740F" w:rsidRPr="00A03378" w:rsidRDefault="0082740F" w:rsidP="0082740F">
      <w:pPr>
        <w:spacing w:line="240" w:lineRule="auto"/>
        <w:contextualSpacing/>
        <w:jc w:val="both"/>
        <w:rPr>
          <w:rFonts w:ascii="Times New Roman" w:hAnsi="Times New Roman" w:cs="Times New Roman"/>
          <w:sz w:val="24"/>
          <w:szCs w:val="24"/>
        </w:rPr>
      </w:pPr>
      <w:r w:rsidRPr="00A03378">
        <w:rPr>
          <w:rFonts w:ascii="Times New Roman" w:hAnsi="Times New Roman" w:cs="Times New Roman"/>
          <w:sz w:val="24"/>
          <w:szCs w:val="24"/>
        </w:rPr>
        <w:t xml:space="preserve">Dans ce contexte particulièrement </w:t>
      </w:r>
      <w:r w:rsidR="00217C83" w:rsidRPr="00A03378">
        <w:rPr>
          <w:rFonts w:ascii="Times New Roman" w:hAnsi="Times New Roman" w:cs="Times New Roman"/>
          <w:sz w:val="24"/>
          <w:szCs w:val="24"/>
        </w:rPr>
        <w:t xml:space="preserve">contraint et </w:t>
      </w:r>
      <w:r w:rsidRPr="00A03378">
        <w:rPr>
          <w:rFonts w:ascii="Times New Roman" w:hAnsi="Times New Roman" w:cs="Times New Roman"/>
          <w:sz w:val="24"/>
          <w:szCs w:val="24"/>
        </w:rPr>
        <w:t xml:space="preserve">concurrentiel, la rétention des clients a fait l’objet de nombreuses études. Si les chiffres </w:t>
      </w:r>
      <w:r w:rsidR="0028750A" w:rsidRPr="00A03378">
        <w:rPr>
          <w:rFonts w:ascii="Times New Roman" w:hAnsi="Times New Roman" w:cs="Times New Roman"/>
          <w:sz w:val="24"/>
          <w:szCs w:val="24"/>
        </w:rPr>
        <w:t xml:space="preserve">du churn </w:t>
      </w:r>
      <w:r w:rsidRPr="00A03378">
        <w:rPr>
          <w:rFonts w:ascii="Times New Roman" w:hAnsi="Times New Roman" w:cs="Times New Roman"/>
          <w:sz w:val="24"/>
          <w:szCs w:val="24"/>
        </w:rPr>
        <w:t xml:space="preserve">varient selon les </w:t>
      </w:r>
      <w:r w:rsidR="0028750A" w:rsidRPr="00A03378">
        <w:rPr>
          <w:rFonts w:ascii="Times New Roman" w:hAnsi="Times New Roman" w:cs="Times New Roman"/>
          <w:sz w:val="24"/>
          <w:szCs w:val="24"/>
        </w:rPr>
        <w:t>pays</w:t>
      </w:r>
      <w:r w:rsidRPr="00A03378">
        <w:rPr>
          <w:rFonts w:ascii="Times New Roman" w:hAnsi="Times New Roman" w:cs="Times New Roman"/>
          <w:sz w:val="24"/>
          <w:szCs w:val="24"/>
        </w:rPr>
        <w:t>, les secteurs et le type de client</w:t>
      </w:r>
      <w:r w:rsidR="0028750A" w:rsidRPr="00A03378">
        <w:rPr>
          <w:rFonts w:ascii="Times New Roman" w:hAnsi="Times New Roman" w:cs="Times New Roman"/>
          <w:sz w:val="24"/>
          <w:szCs w:val="24"/>
        </w:rPr>
        <w:t xml:space="preserve"> (</w:t>
      </w:r>
      <w:r w:rsidR="0028750A" w:rsidRPr="00A03378">
        <w:rPr>
          <w:rFonts w:ascii="Times New Roman" w:hAnsi="Times New Roman" w:cs="Times New Roman"/>
          <w:color w:val="000000"/>
          <w:sz w:val="24"/>
          <w:szCs w:val="24"/>
        </w:rPr>
        <w:t xml:space="preserve">Hung et </w:t>
      </w:r>
      <w:proofErr w:type="gramStart"/>
      <w:r w:rsidR="0028750A" w:rsidRPr="00A03378">
        <w:rPr>
          <w:rFonts w:ascii="Times New Roman" w:hAnsi="Times New Roman" w:cs="Times New Roman"/>
          <w:color w:val="000000"/>
          <w:sz w:val="24"/>
          <w:szCs w:val="24"/>
        </w:rPr>
        <w:t>al.,</w:t>
      </w:r>
      <w:proofErr w:type="gramEnd"/>
      <w:r w:rsidR="0028750A" w:rsidRPr="00A03378">
        <w:rPr>
          <w:rFonts w:ascii="Times New Roman" w:hAnsi="Times New Roman" w:cs="Times New Roman"/>
          <w:color w:val="000000"/>
          <w:sz w:val="24"/>
          <w:szCs w:val="24"/>
        </w:rPr>
        <w:t xml:space="preserve"> 2006 ; Lu, 2002)</w:t>
      </w:r>
      <w:r w:rsidRPr="00A03378">
        <w:rPr>
          <w:rFonts w:ascii="Times New Roman" w:hAnsi="Times New Roman" w:cs="Times New Roman"/>
          <w:sz w:val="24"/>
          <w:szCs w:val="24"/>
        </w:rPr>
        <w:t xml:space="preserve">, il est communément admis depuis plusieurs décennies que l’acquisition d’un nouveau client coûte généralement 5 à 6 fois plus cher que sa rétention </w:t>
      </w:r>
      <w:r w:rsidR="00BA1604" w:rsidRPr="00A03378">
        <w:rPr>
          <w:rFonts w:ascii="Times New Roman" w:hAnsi="Times New Roman" w:cs="Times New Roman"/>
          <w:sz w:val="24"/>
          <w:szCs w:val="24"/>
        </w:rPr>
        <w:t xml:space="preserve">(Rosenberg, </w:t>
      </w:r>
      <w:proofErr w:type="spellStart"/>
      <w:r w:rsidR="00BA1604" w:rsidRPr="00A03378">
        <w:rPr>
          <w:rFonts w:ascii="Times New Roman" w:hAnsi="Times New Roman" w:cs="Times New Roman"/>
          <w:sz w:val="24"/>
          <w:szCs w:val="24"/>
        </w:rPr>
        <w:t>Czepiel</w:t>
      </w:r>
      <w:proofErr w:type="spellEnd"/>
      <w:r w:rsidR="00BA1604" w:rsidRPr="00A03378">
        <w:rPr>
          <w:rFonts w:ascii="Times New Roman" w:hAnsi="Times New Roman" w:cs="Times New Roman"/>
          <w:sz w:val="24"/>
          <w:szCs w:val="24"/>
        </w:rPr>
        <w:t>, 1984).</w:t>
      </w:r>
      <w:r w:rsidR="00AD7C9E" w:rsidRPr="00A03378">
        <w:rPr>
          <w:rFonts w:ascii="Times New Roman" w:hAnsi="Times New Roman" w:cs="Times New Roman"/>
          <w:sz w:val="24"/>
          <w:szCs w:val="24"/>
        </w:rPr>
        <w:t xml:space="preserve"> </w:t>
      </w:r>
      <w:r w:rsidR="00EE1B45" w:rsidRPr="00A03378">
        <w:rPr>
          <w:rFonts w:ascii="Times New Roman" w:hAnsi="Times New Roman" w:cs="Times New Roman"/>
          <w:sz w:val="24"/>
          <w:szCs w:val="24"/>
        </w:rPr>
        <w:t xml:space="preserve">C’est pourquoi </w:t>
      </w:r>
      <w:r w:rsidR="00AD7C9E" w:rsidRPr="00A03378">
        <w:rPr>
          <w:rFonts w:ascii="Times New Roman" w:hAnsi="Times New Roman" w:cs="Times New Roman"/>
          <w:sz w:val="24"/>
          <w:szCs w:val="24"/>
        </w:rPr>
        <w:t xml:space="preserve">l’attrition des clients est devenue un enjeu majeur, </w:t>
      </w:r>
      <w:r w:rsidR="0085712B" w:rsidRPr="00A03378">
        <w:rPr>
          <w:rFonts w:ascii="Times New Roman" w:hAnsi="Times New Roman" w:cs="Times New Roman"/>
          <w:sz w:val="24"/>
          <w:szCs w:val="24"/>
        </w:rPr>
        <w:t>si ce n’est</w:t>
      </w:r>
      <w:r w:rsidR="00AD7C9E" w:rsidRPr="00A03378">
        <w:rPr>
          <w:rFonts w:ascii="Times New Roman" w:hAnsi="Times New Roman" w:cs="Times New Roman"/>
          <w:sz w:val="24"/>
          <w:szCs w:val="24"/>
        </w:rPr>
        <w:t xml:space="preserve"> de survie</w:t>
      </w:r>
      <w:r w:rsidR="00EE1B45" w:rsidRPr="00A03378">
        <w:rPr>
          <w:rFonts w:ascii="Times New Roman" w:hAnsi="Times New Roman" w:cs="Times New Roman"/>
          <w:sz w:val="24"/>
          <w:szCs w:val="24"/>
        </w:rPr>
        <w:t xml:space="preserve"> dans le secteur des télécommunications</w:t>
      </w:r>
      <w:r w:rsidR="0028750A" w:rsidRPr="00A03378">
        <w:rPr>
          <w:rFonts w:ascii="Times New Roman" w:hAnsi="Times New Roman" w:cs="Times New Roman"/>
          <w:sz w:val="24"/>
          <w:szCs w:val="24"/>
        </w:rPr>
        <w:t xml:space="preserve"> (</w:t>
      </w:r>
      <w:r w:rsidR="0028750A" w:rsidRPr="00A03378">
        <w:rPr>
          <w:rFonts w:ascii="Times New Roman" w:hAnsi="Times New Roman" w:cs="Times New Roman"/>
          <w:color w:val="000000"/>
          <w:sz w:val="24"/>
          <w:szCs w:val="24"/>
        </w:rPr>
        <w:t xml:space="preserve">Hung et </w:t>
      </w:r>
      <w:proofErr w:type="gramStart"/>
      <w:r w:rsidR="0028750A" w:rsidRPr="00A03378">
        <w:rPr>
          <w:rFonts w:ascii="Times New Roman" w:hAnsi="Times New Roman" w:cs="Times New Roman"/>
          <w:color w:val="000000"/>
          <w:sz w:val="24"/>
          <w:szCs w:val="24"/>
        </w:rPr>
        <w:t>al.,</w:t>
      </w:r>
      <w:proofErr w:type="gramEnd"/>
      <w:r w:rsidR="0028750A" w:rsidRPr="00A03378">
        <w:rPr>
          <w:rFonts w:ascii="Times New Roman" w:hAnsi="Times New Roman" w:cs="Times New Roman"/>
          <w:color w:val="000000"/>
          <w:sz w:val="24"/>
          <w:szCs w:val="24"/>
        </w:rPr>
        <w:t xml:space="preserve"> 2006)</w:t>
      </w:r>
      <w:r w:rsidR="00EE1B45" w:rsidRPr="00A03378">
        <w:rPr>
          <w:rFonts w:ascii="Times New Roman" w:hAnsi="Times New Roman" w:cs="Times New Roman"/>
          <w:sz w:val="24"/>
          <w:szCs w:val="24"/>
        </w:rPr>
        <w:t>.</w:t>
      </w:r>
      <w:r w:rsidR="00C20656" w:rsidRPr="00A03378">
        <w:rPr>
          <w:rFonts w:ascii="Times New Roman" w:hAnsi="Times New Roman" w:cs="Times New Roman"/>
          <w:sz w:val="24"/>
          <w:szCs w:val="24"/>
        </w:rPr>
        <w:t xml:space="preserve"> Ainsi, le « churn management » vise à fidéliser les clients à haute valeur (Berson et </w:t>
      </w:r>
      <w:proofErr w:type="gramStart"/>
      <w:r w:rsidR="00C20656" w:rsidRPr="00A03378">
        <w:rPr>
          <w:rFonts w:ascii="Times New Roman" w:hAnsi="Times New Roman" w:cs="Times New Roman"/>
          <w:sz w:val="24"/>
          <w:szCs w:val="24"/>
        </w:rPr>
        <w:t>al.,</w:t>
      </w:r>
      <w:proofErr w:type="gramEnd"/>
      <w:r w:rsidR="00C20656" w:rsidRPr="00A03378">
        <w:rPr>
          <w:rFonts w:ascii="Times New Roman" w:hAnsi="Times New Roman" w:cs="Times New Roman"/>
          <w:sz w:val="24"/>
          <w:szCs w:val="24"/>
        </w:rPr>
        <w:t xml:space="preserve"> 2000), et permettrait « d’augmenter les profits de 85%, simplement en réduisant le taux d’attrition de </w:t>
      </w:r>
      <w:r w:rsidR="00C20656" w:rsidRPr="00A03378">
        <w:rPr>
          <w:rFonts w:ascii="Times New Roman" w:hAnsi="Times New Roman" w:cs="Times New Roman"/>
          <w:sz w:val="24"/>
          <w:szCs w:val="24"/>
        </w:rPr>
        <w:lastRenderedPageBreak/>
        <w:t>5% » (</w:t>
      </w:r>
      <w:proofErr w:type="spellStart"/>
      <w:r w:rsidR="00C20656" w:rsidRPr="00A03378">
        <w:rPr>
          <w:rFonts w:ascii="Times New Roman" w:hAnsi="Times New Roman" w:cs="Times New Roman"/>
          <w:color w:val="000000"/>
          <w:sz w:val="24"/>
          <w:szCs w:val="24"/>
        </w:rPr>
        <w:t>Larivière</w:t>
      </w:r>
      <w:proofErr w:type="spellEnd"/>
      <w:r w:rsidR="00C20656" w:rsidRPr="00A03378">
        <w:rPr>
          <w:rFonts w:ascii="Times New Roman" w:hAnsi="Times New Roman" w:cs="Times New Roman"/>
          <w:color w:val="000000"/>
          <w:sz w:val="24"/>
          <w:szCs w:val="24"/>
        </w:rPr>
        <w:t xml:space="preserve">, Van den </w:t>
      </w:r>
      <w:proofErr w:type="spellStart"/>
      <w:r w:rsidR="00C20656" w:rsidRPr="00A03378">
        <w:rPr>
          <w:rFonts w:ascii="Times New Roman" w:hAnsi="Times New Roman" w:cs="Times New Roman"/>
          <w:color w:val="000000"/>
          <w:sz w:val="24"/>
          <w:szCs w:val="24"/>
        </w:rPr>
        <w:t>Poel</w:t>
      </w:r>
      <w:proofErr w:type="spellEnd"/>
      <w:r w:rsidR="00C20656" w:rsidRPr="00A03378">
        <w:rPr>
          <w:rFonts w:ascii="Times New Roman" w:hAnsi="Times New Roman" w:cs="Times New Roman"/>
          <w:color w:val="000000"/>
          <w:sz w:val="24"/>
          <w:szCs w:val="24"/>
        </w:rPr>
        <w:t>, 2004).</w:t>
      </w:r>
      <w:r w:rsidR="00F44620" w:rsidRPr="00A03378">
        <w:rPr>
          <w:rFonts w:ascii="Times New Roman" w:hAnsi="Times New Roman" w:cs="Times New Roman"/>
          <w:sz w:val="24"/>
          <w:szCs w:val="24"/>
        </w:rPr>
        <w:t xml:space="preserve"> Soumis à des évolutions rapides de technologies et de normes, les firmes ont su rapidement se tourner vers le datamining pour enrayer ce phénomène de churn </w:t>
      </w:r>
      <w:r w:rsidR="008A0A96" w:rsidRPr="00A03378">
        <w:rPr>
          <w:rFonts w:ascii="Times New Roman" w:hAnsi="Times New Roman" w:cs="Times New Roman"/>
          <w:sz w:val="24"/>
          <w:szCs w:val="24"/>
        </w:rPr>
        <w:t xml:space="preserve">(Hung et </w:t>
      </w:r>
      <w:proofErr w:type="gramStart"/>
      <w:r w:rsidR="008A0A96" w:rsidRPr="00A03378">
        <w:rPr>
          <w:rFonts w:ascii="Times New Roman" w:hAnsi="Times New Roman" w:cs="Times New Roman"/>
          <w:sz w:val="24"/>
          <w:szCs w:val="24"/>
        </w:rPr>
        <w:t>al.,</w:t>
      </w:r>
      <w:proofErr w:type="gramEnd"/>
      <w:r w:rsidR="0085712B" w:rsidRPr="00A03378">
        <w:rPr>
          <w:rFonts w:ascii="Times New Roman" w:hAnsi="Times New Roman" w:cs="Times New Roman"/>
          <w:sz w:val="24"/>
          <w:szCs w:val="24"/>
        </w:rPr>
        <w:t xml:space="preserve"> </w:t>
      </w:r>
      <w:r w:rsidR="008A0A96" w:rsidRPr="00A03378">
        <w:rPr>
          <w:rFonts w:ascii="Times New Roman" w:hAnsi="Times New Roman" w:cs="Times New Roman"/>
          <w:sz w:val="24"/>
          <w:szCs w:val="24"/>
        </w:rPr>
        <w:t>2006)</w:t>
      </w:r>
      <w:r w:rsidR="0085712B" w:rsidRPr="00A03378">
        <w:rPr>
          <w:rFonts w:ascii="Times New Roman" w:hAnsi="Times New Roman" w:cs="Times New Roman"/>
          <w:sz w:val="24"/>
          <w:szCs w:val="24"/>
        </w:rPr>
        <w:t xml:space="preserve">. Si certains facteurs </w:t>
      </w:r>
      <w:r w:rsidR="00F9085B" w:rsidRPr="00A03378">
        <w:rPr>
          <w:rFonts w:ascii="Times New Roman" w:hAnsi="Times New Roman" w:cs="Times New Roman"/>
          <w:sz w:val="24"/>
          <w:szCs w:val="24"/>
        </w:rPr>
        <w:t xml:space="preserve">bien connus </w:t>
      </w:r>
      <w:r w:rsidR="0085712B" w:rsidRPr="00A03378">
        <w:rPr>
          <w:rFonts w:ascii="Times New Roman" w:hAnsi="Times New Roman" w:cs="Times New Roman"/>
          <w:sz w:val="24"/>
          <w:szCs w:val="24"/>
        </w:rPr>
        <w:t xml:space="preserve">tels que l’âge ou l’ancienneté semblent favoriser le churn (Kim et </w:t>
      </w:r>
      <w:proofErr w:type="gramStart"/>
      <w:r w:rsidR="0085712B" w:rsidRPr="00A03378">
        <w:rPr>
          <w:rFonts w:ascii="Times New Roman" w:hAnsi="Times New Roman" w:cs="Times New Roman"/>
          <w:sz w:val="24"/>
          <w:szCs w:val="24"/>
        </w:rPr>
        <w:t>al.,</w:t>
      </w:r>
      <w:proofErr w:type="gramEnd"/>
      <w:r w:rsidR="0085712B" w:rsidRPr="00A03378">
        <w:rPr>
          <w:rFonts w:ascii="Times New Roman" w:hAnsi="Times New Roman" w:cs="Times New Roman"/>
          <w:sz w:val="24"/>
          <w:szCs w:val="24"/>
        </w:rPr>
        <w:t xml:space="preserve"> 2004 ;</w:t>
      </w:r>
      <w:r w:rsidR="008A0A96" w:rsidRPr="00A03378">
        <w:rPr>
          <w:rFonts w:ascii="Times New Roman" w:hAnsi="Times New Roman" w:cs="Times New Roman"/>
          <w:sz w:val="24"/>
          <w:szCs w:val="24"/>
        </w:rPr>
        <w:t xml:space="preserve"> </w:t>
      </w:r>
      <w:r w:rsidR="0085712B" w:rsidRPr="00A03378">
        <w:rPr>
          <w:rFonts w:ascii="Times New Roman" w:hAnsi="Times New Roman" w:cs="Times New Roman"/>
          <w:sz w:val="24"/>
          <w:szCs w:val="24"/>
        </w:rPr>
        <w:t>Hung et al., 2006</w:t>
      </w:r>
      <w:r w:rsidR="00A11FA6" w:rsidRPr="00A03378">
        <w:rPr>
          <w:rFonts w:ascii="Times New Roman" w:hAnsi="Times New Roman" w:cs="Times New Roman"/>
          <w:sz w:val="24"/>
          <w:szCs w:val="24"/>
        </w:rPr>
        <w:t>), l</w:t>
      </w:r>
      <w:r w:rsidR="00F9085B" w:rsidRPr="00A03378">
        <w:rPr>
          <w:rFonts w:ascii="Times New Roman" w:hAnsi="Times New Roman" w:cs="Times New Roman"/>
          <w:sz w:val="24"/>
          <w:szCs w:val="24"/>
        </w:rPr>
        <w:t xml:space="preserve">’évolution normative a permis, en outre, d’en diminuer le coût pour le consommateur, en France </w:t>
      </w:r>
      <w:r w:rsidR="007B7511" w:rsidRPr="00A03378">
        <w:rPr>
          <w:rFonts w:ascii="Times New Roman" w:hAnsi="Times New Roman" w:cs="Times New Roman"/>
          <w:sz w:val="24"/>
          <w:szCs w:val="24"/>
        </w:rPr>
        <w:t xml:space="preserve">avec la loi </w:t>
      </w:r>
      <w:proofErr w:type="spellStart"/>
      <w:r w:rsidR="007B7511" w:rsidRPr="00A03378">
        <w:rPr>
          <w:rFonts w:ascii="Times New Roman" w:hAnsi="Times New Roman" w:cs="Times New Roman"/>
          <w:sz w:val="24"/>
          <w:szCs w:val="24"/>
        </w:rPr>
        <w:t>Chatel</w:t>
      </w:r>
      <w:proofErr w:type="spellEnd"/>
      <w:r w:rsidR="007B7511" w:rsidRPr="00A03378">
        <w:rPr>
          <w:rFonts w:ascii="Times New Roman" w:hAnsi="Times New Roman" w:cs="Times New Roman"/>
          <w:sz w:val="24"/>
          <w:szCs w:val="24"/>
        </w:rPr>
        <w:t xml:space="preserve"> de 2008. L’effet « barrière » des coûts de churn (Kim et </w:t>
      </w:r>
      <w:proofErr w:type="gramStart"/>
      <w:r w:rsidR="007B7511" w:rsidRPr="00A03378">
        <w:rPr>
          <w:rFonts w:ascii="Times New Roman" w:hAnsi="Times New Roman" w:cs="Times New Roman"/>
          <w:sz w:val="24"/>
          <w:szCs w:val="24"/>
        </w:rPr>
        <w:t>al.,</w:t>
      </w:r>
      <w:proofErr w:type="gramEnd"/>
      <w:r w:rsidR="007B7511" w:rsidRPr="00A03378">
        <w:rPr>
          <w:rFonts w:ascii="Times New Roman" w:hAnsi="Times New Roman" w:cs="Times New Roman"/>
          <w:sz w:val="24"/>
          <w:szCs w:val="24"/>
        </w:rPr>
        <w:t xml:space="preserve"> 2004), tend à diminuer, grâce à la co</w:t>
      </w:r>
      <w:r w:rsidR="000C4682" w:rsidRPr="00A03378">
        <w:rPr>
          <w:rFonts w:ascii="Times New Roman" w:hAnsi="Times New Roman" w:cs="Times New Roman"/>
          <w:sz w:val="24"/>
          <w:szCs w:val="24"/>
        </w:rPr>
        <w:t>ncurrence, et au taux important d’équipement</w:t>
      </w:r>
      <w:r w:rsidR="007B7511" w:rsidRPr="00A03378">
        <w:rPr>
          <w:rFonts w:ascii="Times New Roman" w:hAnsi="Times New Roman" w:cs="Times New Roman"/>
          <w:sz w:val="24"/>
          <w:szCs w:val="24"/>
        </w:rPr>
        <w:t xml:space="preserve"> des ména</w:t>
      </w:r>
      <w:r w:rsidR="001301A4">
        <w:rPr>
          <w:rFonts w:ascii="Times New Roman" w:hAnsi="Times New Roman" w:cs="Times New Roman"/>
          <w:sz w:val="24"/>
          <w:szCs w:val="24"/>
        </w:rPr>
        <w:t>ges dans le monde (ITU, 2019).</w:t>
      </w:r>
      <w:r w:rsidR="00E41725">
        <w:rPr>
          <w:rFonts w:ascii="Times New Roman" w:hAnsi="Times New Roman" w:cs="Times New Roman"/>
          <w:sz w:val="24"/>
          <w:szCs w:val="24"/>
        </w:rPr>
        <w:t xml:space="preserve"> </w:t>
      </w:r>
    </w:p>
    <w:p w:rsidR="00657EB5" w:rsidRPr="00A03378" w:rsidRDefault="00657EB5" w:rsidP="001C30EC">
      <w:pPr>
        <w:spacing w:line="240" w:lineRule="auto"/>
        <w:contextualSpacing/>
        <w:rPr>
          <w:rFonts w:ascii="Times New Roman" w:hAnsi="Times New Roman" w:cs="Times New Roman"/>
          <w:sz w:val="24"/>
          <w:szCs w:val="24"/>
        </w:rPr>
      </w:pPr>
    </w:p>
    <w:p w:rsidR="00657EB5" w:rsidRPr="00A03378" w:rsidRDefault="00DB620C" w:rsidP="001C30EC">
      <w:pPr>
        <w:spacing w:line="240" w:lineRule="auto"/>
        <w:contextualSpacing/>
        <w:rPr>
          <w:rFonts w:ascii="Times New Roman" w:hAnsi="Times New Roman" w:cs="Times New Roman"/>
          <w:b/>
          <w:sz w:val="24"/>
          <w:szCs w:val="24"/>
        </w:rPr>
      </w:pPr>
      <w:r w:rsidRPr="00A03378">
        <w:rPr>
          <w:rFonts w:ascii="Times New Roman" w:hAnsi="Times New Roman" w:cs="Times New Roman"/>
          <w:b/>
          <w:sz w:val="24"/>
          <w:szCs w:val="24"/>
        </w:rPr>
        <w:t xml:space="preserve">Le </w:t>
      </w:r>
      <w:r w:rsidR="003971B9" w:rsidRPr="00A03378">
        <w:rPr>
          <w:rFonts w:ascii="Times New Roman" w:hAnsi="Times New Roman" w:cs="Times New Roman"/>
          <w:b/>
          <w:sz w:val="24"/>
          <w:szCs w:val="24"/>
        </w:rPr>
        <w:t xml:space="preserve">RGPD et </w:t>
      </w:r>
      <w:r w:rsidRPr="00A03378">
        <w:rPr>
          <w:rFonts w:ascii="Times New Roman" w:hAnsi="Times New Roman" w:cs="Times New Roman"/>
          <w:b/>
          <w:sz w:val="24"/>
          <w:szCs w:val="24"/>
        </w:rPr>
        <w:t xml:space="preserve">les </w:t>
      </w:r>
      <w:r w:rsidR="003971B9" w:rsidRPr="00A03378">
        <w:rPr>
          <w:rFonts w:ascii="Times New Roman" w:hAnsi="Times New Roman" w:cs="Times New Roman"/>
          <w:b/>
          <w:sz w:val="24"/>
          <w:szCs w:val="24"/>
        </w:rPr>
        <w:t>demandes relatives à la vie privée</w:t>
      </w:r>
    </w:p>
    <w:p w:rsidR="00657EB5" w:rsidRPr="00A03378" w:rsidRDefault="00657EB5" w:rsidP="001C30EC">
      <w:pPr>
        <w:spacing w:line="240" w:lineRule="auto"/>
        <w:contextualSpacing/>
        <w:rPr>
          <w:rFonts w:ascii="Times New Roman" w:hAnsi="Times New Roman" w:cs="Times New Roman"/>
          <w:sz w:val="24"/>
          <w:szCs w:val="24"/>
        </w:rPr>
      </w:pPr>
    </w:p>
    <w:p w:rsidR="00657EB5" w:rsidRPr="009309B1" w:rsidRDefault="008B289C" w:rsidP="00564FC3">
      <w:pPr>
        <w:spacing w:line="240" w:lineRule="auto"/>
        <w:contextualSpacing/>
        <w:jc w:val="both"/>
        <w:rPr>
          <w:rFonts w:ascii="Times New Roman" w:hAnsi="Times New Roman" w:cs="Times New Roman"/>
          <w:sz w:val="24"/>
          <w:szCs w:val="24"/>
        </w:rPr>
      </w:pPr>
      <w:r w:rsidRPr="00A03378">
        <w:rPr>
          <w:rFonts w:ascii="Times New Roman" w:hAnsi="Times New Roman" w:cs="Times New Roman"/>
          <w:sz w:val="24"/>
          <w:szCs w:val="24"/>
        </w:rPr>
        <w:t xml:space="preserve">Si la </w:t>
      </w:r>
      <w:proofErr w:type="spellStart"/>
      <w:r w:rsidRPr="00A03378">
        <w:rPr>
          <w:rFonts w:ascii="Times New Roman" w:hAnsi="Times New Roman" w:cs="Times New Roman"/>
          <w:sz w:val="24"/>
          <w:szCs w:val="24"/>
        </w:rPr>
        <w:t>privacy</w:t>
      </w:r>
      <w:proofErr w:type="spellEnd"/>
      <w:r w:rsidRPr="00A03378">
        <w:rPr>
          <w:rFonts w:ascii="Times New Roman" w:hAnsi="Times New Roman" w:cs="Times New Roman"/>
          <w:sz w:val="24"/>
          <w:szCs w:val="24"/>
        </w:rPr>
        <w:t xml:space="preserve"> fait l’objet d’</w:t>
      </w:r>
      <w:r w:rsidR="006605A1" w:rsidRPr="00A03378">
        <w:rPr>
          <w:rFonts w:ascii="Times New Roman" w:hAnsi="Times New Roman" w:cs="Times New Roman"/>
          <w:sz w:val="24"/>
          <w:szCs w:val="24"/>
        </w:rPr>
        <w:t xml:space="preserve">une littérature pléthorique et de méta analyses, elles-mêmes nombreuses, le RGPD est récent. Il semble avoir profondément modifié le marketing digital avec l’apparition, obligatoire depuis </w:t>
      </w:r>
      <w:r w:rsidR="0041777E" w:rsidRPr="00A03378">
        <w:rPr>
          <w:rFonts w:ascii="Times New Roman" w:hAnsi="Times New Roman" w:cs="Times New Roman"/>
          <w:sz w:val="24"/>
          <w:szCs w:val="24"/>
        </w:rPr>
        <w:t xml:space="preserve">le 25 </w:t>
      </w:r>
      <w:r w:rsidR="006605A1" w:rsidRPr="00A03378">
        <w:rPr>
          <w:rFonts w:ascii="Times New Roman" w:hAnsi="Times New Roman" w:cs="Times New Roman"/>
          <w:sz w:val="24"/>
          <w:szCs w:val="24"/>
        </w:rPr>
        <w:t xml:space="preserve">mai 2018, des bandeaux de consentements aux cookies, mais aussi la présence de mentions légales relatives à l’acceptation des choix </w:t>
      </w:r>
      <w:r w:rsidR="003C3CFC">
        <w:rPr>
          <w:rFonts w:ascii="Times New Roman" w:hAnsi="Times New Roman" w:cs="Times New Roman"/>
          <w:sz w:val="24"/>
          <w:szCs w:val="24"/>
        </w:rPr>
        <w:t xml:space="preserve">de </w:t>
      </w:r>
      <w:r w:rsidR="003C3CFC" w:rsidRPr="009309B1">
        <w:rPr>
          <w:rFonts w:ascii="Times New Roman" w:hAnsi="Times New Roman" w:cs="Times New Roman"/>
          <w:sz w:val="24"/>
          <w:szCs w:val="24"/>
        </w:rPr>
        <w:t>gestion de</w:t>
      </w:r>
      <w:r w:rsidR="006605A1" w:rsidRPr="009309B1">
        <w:rPr>
          <w:rFonts w:ascii="Times New Roman" w:hAnsi="Times New Roman" w:cs="Times New Roman"/>
          <w:sz w:val="24"/>
          <w:szCs w:val="24"/>
        </w:rPr>
        <w:t xml:space="preserve"> la vie privée. </w:t>
      </w:r>
      <w:r w:rsidR="00234301" w:rsidRPr="009309B1">
        <w:rPr>
          <w:rFonts w:ascii="Times New Roman" w:hAnsi="Times New Roman" w:cs="Times New Roman"/>
          <w:sz w:val="24"/>
          <w:szCs w:val="24"/>
        </w:rPr>
        <w:t xml:space="preserve">Depuis deux ans, le client </w:t>
      </w:r>
      <w:r w:rsidR="003F549A" w:rsidRPr="009309B1">
        <w:rPr>
          <w:rFonts w:ascii="Times New Roman" w:hAnsi="Times New Roman" w:cs="Times New Roman"/>
          <w:sz w:val="24"/>
          <w:szCs w:val="24"/>
        </w:rPr>
        <w:t xml:space="preserve">a donc la possibilité, </w:t>
      </w:r>
      <w:r w:rsidR="0041777E" w:rsidRPr="009309B1">
        <w:rPr>
          <w:rFonts w:ascii="Times New Roman" w:hAnsi="Times New Roman" w:cs="Times New Roman"/>
          <w:sz w:val="24"/>
          <w:szCs w:val="24"/>
        </w:rPr>
        <w:t>dorénavant sous peine de sanctions de la CNIL, d’obtenir l’accès -notamment- à ses données personnelles détenues par l’entreprise, de s’opposer à toute opération de marketing direct ou indirect, mais aussi de faire l’objet d’études de type datamining.</w:t>
      </w:r>
      <w:r w:rsidR="007022AF" w:rsidRPr="009309B1">
        <w:rPr>
          <w:rFonts w:ascii="Times New Roman" w:hAnsi="Times New Roman" w:cs="Times New Roman"/>
          <w:sz w:val="24"/>
          <w:szCs w:val="24"/>
        </w:rPr>
        <w:t xml:space="preserve"> La loi informatique et libertés de 1978 a donc été c</w:t>
      </w:r>
      <w:r w:rsidR="00CE33BD" w:rsidRPr="009309B1">
        <w:rPr>
          <w:rFonts w:ascii="Times New Roman" w:hAnsi="Times New Roman" w:cs="Times New Roman"/>
          <w:sz w:val="24"/>
          <w:szCs w:val="24"/>
        </w:rPr>
        <w:t>onsidérablement renfo</w:t>
      </w:r>
      <w:r w:rsidR="000C738B" w:rsidRPr="009309B1">
        <w:rPr>
          <w:rFonts w:ascii="Times New Roman" w:hAnsi="Times New Roman" w:cs="Times New Roman"/>
          <w:sz w:val="24"/>
          <w:szCs w:val="24"/>
        </w:rPr>
        <w:t>r</w:t>
      </w:r>
      <w:r w:rsidR="00CE33BD" w:rsidRPr="009309B1">
        <w:rPr>
          <w:rFonts w:ascii="Times New Roman" w:hAnsi="Times New Roman" w:cs="Times New Roman"/>
          <w:sz w:val="24"/>
          <w:szCs w:val="24"/>
        </w:rPr>
        <w:t>cée</w:t>
      </w:r>
      <w:r w:rsidR="007022AF" w:rsidRPr="009309B1">
        <w:rPr>
          <w:rFonts w:ascii="Times New Roman" w:hAnsi="Times New Roman" w:cs="Times New Roman"/>
          <w:sz w:val="24"/>
          <w:szCs w:val="24"/>
        </w:rPr>
        <w:t>, et le contrôle du con</w:t>
      </w:r>
      <w:r w:rsidR="00CE33BD" w:rsidRPr="009309B1">
        <w:rPr>
          <w:rFonts w:ascii="Times New Roman" w:hAnsi="Times New Roman" w:cs="Times New Roman"/>
          <w:sz w:val="24"/>
          <w:szCs w:val="24"/>
        </w:rPr>
        <w:t>sommateur sur sa vie privée, étendu</w:t>
      </w:r>
      <w:r w:rsidR="007022AF" w:rsidRPr="009309B1">
        <w:rPr>
          <w:rFonts w:ascii="Times New Roman" w:hAnsi="Times New Roman" w:cs="Times New Roman"/>
          <w:sz w:val="24"/>
          <w:szCs w:val="24"/>
        </w:rPr>
        <w:t>.</w:t>
      </w:r>
      <w:r w:rsidR="00C923D8" w:rsidRPr="009309B1">
        <w:rPr>
          <w:rFonts w:ascii="Times New Roman" w:hAnsi="Times New Roman" w:cs="Times New Roman"/>
          <w:sz w:val="24"/>
          <w:szCs w:val="24"/>
        </w:rPr>
        <w:t xml:space="preserve"> </w:t>
      </w:r>
      <w:r w:rsidR="0041777E" w:rsidRPr="009309B1">
        <w:rPr>
          <w:rFonts w:ascii="Times New Roman" w:hAnsi="Times New Roman" w:cs="Times New Roman"/>
          <w:sz w:val="24"/>
          <w:szCs w:val="24"/>
        </w:rPr>
        <w:t xml:space="preserve">La recherche a donc exploré ce nouveau champ d’études, notamment sous les prismes juridiques et financiers. Le marketing s’est quant à lui logiquement orienté vers le </w:t>
      </w:r>
      <w:r w:rsidR="00FE279E" w:rsidRPr="009309B1">
        <w:rPr>
          <w:rFonts w:ascii="Times New Roman" w:hAnsi="Times New Roman" w:cs="Times New Roman"/>
          <w:sz w:val="24"/>
          <w:szCs w:val="24"/>
        </w:rPr>
        <w:t>numérique</w:t>
      </w:r>
      <w:r w:rsidR="0041777E" w:rsidRPr="009309B1">
        <w:rPr>
          <w:rFonts w:ascii="Times New Roman" w:hAnsi="Times New Roman" w:cs="Times New Roman"/>
          <w:sz w:val="24"/>
          <w:szCs w:val="24"/>
        </w:rPr>
        <w:t>, explorant les possibilités d’anonymisation des</w:t>
      </w:r>
      <w:r w:rsidR="00FE279E" w:rsidRPr="009309B1">
        <w:rPr>
          <w:rFonts w:ascii="Times New Roman" w:hAnsi="Times New Roman" w:cs="Times New Roman"/>
          <w:sz w:val="24"/>
          <w:szCs w:val="24"/>
        </w:rPr>
        <w:t xml:space="preserve"> donnes</w:t>
      </w:r>
      <w:r w:rsidR="0041777E" w:rsidRPr="009309B1">
        <w:rPr>
          <w:rFonts w:ascii="Times New Roman" w:hAnsi="Times New Roman" w:cs="Times New Roman"/>
          <w:sz w:val="24"/>
          <w:szCs w:val="24"/>
        </w:rPr>
        <w:t xml:space="preserve">, le </w:t>
      </w:r>
      <w:proofErr w:type="spellStart"/>
      <w:r w:rsidR="0041777E" w:rsidRPr="009309B1">
        <w:rPr>
          <w:rFonts w:ascii="Times New Roman" w:hAnsi="Times New Roman" w:cs="Times New Roman"/>
          <w:sz w:val="24"/>
          <w:szCs w:val="24"/>
        </w:rPr>
        <w:t>big</w:t>
      </w:r>
      <w:proofErr w:type="spellEnd"/>
      <w:r w:rsidR="0041777E" w:rsidRPr="009309B1">
        <w:rPr>
          <w:rFonts w:ascii="Times New Roman" w:hAnsi="Times New Roman" w:cs="Times New Roman"/>
          <w:sz w:val="24"/>
          <w:szCs w:val="24"/>
        </w:rPr>
        <w:t xml:space="preserve"> data, ou de mise en confiance du consommateur</w:t>
      </w:r>
      <w:r w:rsidR="005210B5" w:rsidRPr="009309B1">
        <w:rPr>
          <w:rFonts w:ascii="Times New Roman" w:hAnsi="Times New Roman" w:cs="Times New Roman"/>
          <w:sz w:val="24"/>
          <w:szCs w:val="24"/>
        </w:rPr>
        <w:t xml:space="preserve"> (Martin</w:t>
      </w:r>
      <w:r w:rsidR="00D03B7F" w:rsidRPr="009309B1">
        <w:rPr>
          <w:rFonts w:ascii="Times New Roman" w:hAnsi="Times New Roman" w:cs="Times New Roman"/>
          <w:sz w:val="24"/>
          <w:szCs w:val="24"/>
        </w:rPr>
        <w:t xml:space="preserve"> et al.</w:t>
      </w:r>
      <w:r w:rsidR="005210B5" w:rsidRPr="009309B1">
        <w:rPr>
          <w:rFonts w:ascii="Times New Roman" w:hAnsi="Times New Roman" w:cs="Times New Roman"/>
          <w:sz w:val="24"/>
          <w:szCs w:val="24"/>
        </w:rPr>
        <w:t>, 2017)</w:t>
      </w:r>
      <w:r w:rsidR="00FE279E" w:rsidRPr="009309B1">
        <w:rPr>
          <w:rFonts w:ascii="Times New Roman" w:hAnsi="Times New Roman" w:cs="Times New Roman"/>
          <w:sz w:val="24"/>
          <w:szCs w:val="24"/>
        </w:rPr>
        <w:t xml:space="preserve">, de transparence (van de </w:t>
      </w:r>
      <w:proofErr w:type="spellStart"/>
      <w:r w:rsidR="00FE279E" w:rsidRPr="009309B1">
        <w:rPr>
          <w:rFonts w:ascii="Times New Roman" w:hAnsi="Times New Roman" w:cs="Times New Roman"/>
          <w:sz w:val="24"/>
          <w:szCs w:val="24"/>
        </w:rPr>
        <w:t>Waerdt</w:t>
      </w:r>
      <w:proofErr w:type="spellEnd"/>
      <w:r w:rsidR="00FE279E" w:rsidRPr="009309B1">
        <w:rPr>
          <w:rFonts w:ascii="Times New Roman" w:hAnsi="Times New Roman" w:cs="Times New Roman"/>
          <w:sz w:val="24"/>
          <w:szCs w:val="24"/>
        </w:rPr>
        <w:t xml:space="preserve">, 2020), </w:t>
      </w:r>
      <w:r w:rsidR="0041777E" w:rsidRPr="009309B1">
        <w:rPr>
          <w:rFonts w:ascii="Times New Roman" w:hAnsi="Times New Roman" w:cs="Times New Roman"/>
          <w:sz w:val="24"/>
          <w:szCs w:val="24"/>
        </w:rPr>
        <w:t xml:space="preserve"> sur ces sujets épineux, et </w:t>
      </w:r>
      <w:r w:rsidR="00540B7D" w:rsidRPr="009309B1">
        <w:rPr>
          <w:rFonts w:ascii="Times New Roman" w:hAnsi="Times New Roman" w:cs="Times New Roman"/>
          <w:sz w:val="24"/>
          <w:szCs w:val="24"/>
        </w:rPr>
        <w:t xml:space="preserve">dorénavant </w:t>
      </w:r>
      <w:r w:rsidR="0041777E" w:rsidRPr="009309B1">
        <w:rPr>
          <w:rFonts w:ascii="Times New Roman" w:hAnsi="Times New Roman" w:cs="Times New Roman"/>
          <w:sz w:val="24"/>
          <w:szCs w:val="24"/>
        </w:rPr>
        <w:t>règlementaires, de vie privée.</w:t>
      </w:r>
      <w:r w:rsidR="00FE279E" w:rsidRPr="009309B1">
        <w:rPr>
          <w:rFonts w:ascii="Times New Roman" w:hAnsi="Times New Roman" w:cs="Times New Roman"/>
          <w:sz w:val="24"/>
          <w:szCs w:val="24"/>
        </w:rPr>
        <w:t xml:space="preserve"> </w:t>
      </w:r>
    </w:p>
    <w:p w:rsidR="00657EB5" w:rsidRPr="00A03378" w:rsidRDefault="007022AF" w:rsidP="00564FC3">
      <w:pPr>
        <w:spacing w:line="240" w:lineRule="auto"/>
        <w:contextualSpacing/>
        <w:jc w:val="both"/>
        <w:rPr>
          <w:rFonts w:ascii="Times New Roman" w:hAnsi="Times New Roman" w:cs="Times New Roman"/>
          <w:sz w:val="24"/>
          <w:szCs w:val="24"/>
        </w:rPr>
      </w:pPr>
      <w:r w:rsidRPr="009309B1">
        <w:rPr>
          <w:rFonts w:ascii="Times New Roman" w:hAnsi="Times New Roman" w:cs="Times New Roman"/>
          <w:sz w:val="24"/>
          <w:szCs w:val="24"/>
        </w:rPr>
        <w:t>Depuis l’</w:t>
      </w:r>
      <w:r w:rsidR="00BC78B8" w:rsidRPr="009309B1">
        <w:rPr>
          <w:rFonts w:ascii="Times New Roman" w:hAnsi="Times New Roman" w:cs="Times New Roman"/>
          <w:sz w:val="24"/>
          <w:szCs w:val="24"/>
        </w:rPr>
        <w:t>instauration de cette loi,</w:t>
      </w:r>
      <w:r w:rsidRPr="009309B1">
        <w:rPr>
          <w:rFonts w:ascii="Times New Roman" w:hAnsi="Times New Roman" w:cs="Times New Roman"/>
          <w:sz w:val="24"/>
          <w:szCs w:val="24"/>
        </w:rPr>
        <w:t xml:space="preserve"> </w:t>
      </w:r>
      <w:r w:rsidR="00BC78B8" w:rsidRPr="009309B1">
        <w:rPr>
          <w:rFonts w:ascii="Times New Roman" w:hAnsi="Times New Roman" w:cs="Times New Roman"/>
          <w:sz w:val="24"/>
          <w:szCs w:val="24"/>
        </w:rPr>
        <w:t>il est impératif de tenir compte des consentements et choix du consommateur relatif</w:t>
      </w:r>
      <w:r w:rsidR="0048187B" w:rsidRPr="009309B1">
        <w:rPr>
          <w:rFonts w:ascii="Times New Roman" w:hAnsi="Times New Roman" w:cs="Times New Roman"/>
          <w:sz w:val="24"/>
          <w:szCs w:val="24"/>
        </w:rPr>
        <w:t>s</w:t>
      </w:r>
      <w:r w:rsidR="00BC78B8" w:rsidRPr="009309B1">
        <w:rPr>
          <w:rFonts w:ascii="Times New Roman" w:hAnsi="Times New Roman" w:cs="Times New Roman"/>
          <w:sz w:val="24"/>
          <w:szCs w:val="24"/>
        </w:rPr>
        <w:t xml:space="preserve"> à la gestion de sa </w:t>
      </w:r>
      <w:r w:rsidR="00CE33BD" w:rsidRPr="009309B1">
        <w:rPr>
          <w:rFonts w:ascii="Times New Roman" w:hAnsi="Times New Roman" w:cs="Times New Roman"/>
          <w:sz w:val="24"/>
          <w:szCs w:val="24"/>
        </w:rPr>
        <w:t xml:space="preserve">vie </w:t>
      </w:r>
      <w:r w:rsidR="00BC78B8" w:rsidRPr="009309B1">
        <w:rPr>
          <w:rFonts w:ascii="Times New Roman" w:hAnsi="Times New Roman" w:cs="Times New Roman"/>
          <w:sz w:val="24"/>
          <w:szCs w:val="24"/>
        </w:rPr>
        <w:t>privée. Aussi</w:t>
      </w:r>
      <w:r w:rsidR="0048187B" w:rsidRPr="009309B1">
        <w:rPr>
          <w:rFonts w:ascii="Times New Roman" w:hAnsi="Times New Roman" w:cs="Times New Roman"/>
          <w:sz w:val="24"/>
          <w:szCs w:val="24"/>
        </w:rPr>
        <w:t>,</w:t>
      </w:r>
      <w:r w:rsidR="00BC78B8" w:rsidRPr="009309B1">
        <w:rPr>
          <w:rFonts w:ascii="Times New Roman" w:hAnsi="Times New Roman" w:cs="Times New Roman"/>
          <w:sz w:val="24"/>
          <w:szCs w:val="24"/>
        </w:rPr>
        <w:t xml:space="preserve"> il devient nécessaire de mettre en œuvre des techniques de purge des données avec des dates d’expiration </w:t>
      </w:r>
      <w:r w:rsidR="0048187B" w:rsidRPr="009309B1">
        <w:rPr>
          <w:rFonts w:ascii="Times New Roman" w:hAnsi="Times New Roman" w:cs="Times New Roman"/>
          <w:sz w:val="24"/>
          <w:szCs w:val="24"/>
        </w:rPr>
        <w:t>relatives</w:t>
      </w:r>
      <w:r w:rsidR="00BC78B8" w:rsidRPr="009309B1">
        <w:rPr>
          <w:rFonts w:ascii="Times New Roman" w:hAnsi="Times New Roman" w:cs="Times New Roman"/>
          <w:sz w:val="24"/>
          <w:szCs w:val="24"/>
        </w:rPr>
        <w:t xml:space="preserve"> </w:t>
      </w:r>
      <w:r w:rsidR="0048187B" w:rsidRPr="009309B1">
        <w:rPr>
          <w:rFonts w:ascii="Times New Roman" w:hAnsi="Times New Roman" w:cs="Times New Roman"/>
          <w:sz w:val="24"/>
          <w:szCs w:val="24"/>
        </w:rPr>
        <w:t>aux</w:t>
      </w:r>
      <w:r w:rsidR="00BC78B8" w:rsidRPr="009309B1">
        <w:rPr>
          <w:rFonts w:ascii="Times New Roman" w:hAnsi="Times New Roman" w:cs="Times New Roman"/>
          <w:sz w:val="24"/>
          <w:szCs w:val="24"/>
        </w:rPr>
        <w:t xml:space="preserve"> finalités de traitements </w:t>
      </w:r>
      <w:r w:rsidR="0048187B" w:rsidRPr="009309B1">
        <w:rPr>
          <w:rFonts w:ascii="Times New Roman" w:hAnsi="Times New Roman" w:cs="Times New Roman"/>
          <w:sz w:val="24"/>
          <w:szCs w:val="24"/>
        </w:rPr>
        <w:t>(article 5 du RGPD), mais aussi de respecter le droit d</w:t>
      </w:r>
      <w:r w:rsidR="00564FC3" w:rsidRPr="009309B1">
        <w:rPr>
          <w:rFonts w:ascii="Times New Roman" w:hAnsi="Times New Roman" w:cs="Times New Roman"/>
          <w:sz w:val="24"/>
          <w:szCs w:val="24"/>
        </w:rPr>
        <w:t>u consommateur à limiter ou s’opposer aux</w:t>
      </w:r>
      <w:r w:rsidR="0048187B" w:rsidRPr="009309B1">
        <w:rPr>
          <w:rFonts w:ascii="Times New Roman" w:hAnsi="Times New Roman" w:cs="Times New Roman"/>
          <w:sz w:val="24"/>
          <w:szCs w:val="24"/>
        </w:rPr>
        <w:t xml:space="preserve"> traitements automatisés (article</w:t>
      </w:r>
      <w:r w:rsidR="00564FC3" w:rsidRPr="009309B1">
        <w:rPr>
          <w:rFonts w:ascii="Times New Roman" w:hAnsi="Times New Roman" w:cs="Times New Roman"/>
          <w:sz w:val="24"/>
          <w:szCs w:val="24"/>
        </w:rPr>
        <w:t>s 18 et 21 du RGPD).</w:t>
      </w:r>
      <w:r w:rsidR="0048187B" w:rsidRPr="009309B1">
        <w:rPr>
          <w:rFonts w:ascii="Times New Roman" w:hAnsi="Times New Roman" w:cs="Times New Roman"/>
          <w:sz w:val="24"/>
          <w:szCs w:val="24"/>
        </w:rPr>
        <w:t xml:space="preserve"> </w:t>
      </w:r>
      <w:r w:rsidR="00564FC3" w:rsidRPr="009309B1">
        <w:rPr>
          <w:rFonts w:ascii="Times New Roman" w:hAnsi="Times New Roman" w:cs="Times New Roman"/>
          <w:sz w:val="24"/>
          <w:szCs w:val="24"/>
        </w:rPr>
        <w:t>Des mesures techniques et organisationnel</w:t>
      </w:r>
      <w:r w:rsidR="00B12C7D">
        <w:rPr>
          <w:rFonts w:ascii="Times New Roman" w:hAnsi="Times New Roman" w:cs="Times New Roman"/>
          <w:sz w:val="24"/>
          <w:szCs w:val="24"/>
        </w:rPr>
        <w:t>le</w:t>
      </w:r>
      <w:r w:rsidR="00564FC3" w:rsidRPr="009309B1">
        <w:rPr>
          <w:rFonts w:ascii="Times New Roman" w:hAnsi="Times New Roman" w:cs="Times New Roman"/>
          <w:sz w:val="24"/>
          <w:szCs w:val="24"/>
        </w:rPr>
        <w:t xml:space="preserve">s ont été </w:t>
      </w:r>
      <w:r w:rsidR="00564FC3" w:rsidRPr="00B12C7D">
        <w:rPr>
          <w:rFonts w:ascii="Times New Roman" w:hAnsi="Times New Roman" w:cs="Times New Roman"/>
          <w:sz w:val="24"/>
          <w:szCs w:val="24"/>
        </w:rPr>
        <w:t>pris</w:t>
      </w:r>
      <w:r w:rsidR="00CE33BD" w:rsidRPr="00B12C7D">
        <w:rPr>
          <w:rFonts w:ascii="Times New Roman" w:hAnsi="Times New Roman" w:cs="Times New Roman"/>
          <w:sz w:val="24"/>
          <w:szCs w:val="24"/>
        </w:rPr>
        <w:t>es</w:t>
      </w:r>
      <w:r w:rsidR="00564FC3" w:rsidRPr="009309B1">
        <w:rPr>
          <w:rFonts w:ascii="Times New Roman" w:hAnsi="Times New Roman" w:cs="Times New Roman"/>
          <w:sz w:val="24"/>
          <w:szCs w:val="24"/>
        </w:rPr>
        <w:t xml:space="preserve"> pour s’adapter à ces contraintes. Citons par exemple l’obligation de nommer un Data Protection </w:t>
      </w:r>
      <w:proofErr w:type="spellStart"/>
      <w:r w:rsidR="00564FC3" w:rsidRPr="009309B1">
        <w:rPr>
          <w:rFonts w:ascii="Times New Roman" w:hAnsi="Times New Roman" w:cs="Times New Roman"/>
          <w:sz w:val="24"/>
          <w:szCs w:val="24"/>
        </w:rPr>
        <w:t>Officer</w:t>
      </w:r>
      <w:proofErr w:type="spellEnd"/>
      <w:r w:rsidR="00564FC3" w:rsidRPr="009309B1">
        <w:rPr>
          <w:rFonts w:ascii="Times New Roman" w:hAnsi="Times New Roman" w:cs="Times New Roman"/>
          <w:sz w:val="24"/>
          <w:szCs w:val="24"/>
        </w:rPr>
        <w:t xml:space="preserve"> (DPO, article 37 du RGPD)</w:t>
      </w:r>
      <w:r w:rsidR="00CE33BD" w:rsidRPr="009309B1">
        <w:rPr>
          <w:rFonts w:ascii="Times New Roman" w:hAnsi="Times New Roman" w:cs="Times New Roman"/>
          <w:sz w:val="24"/>
          <w:szCs w:val="24"/>
        </w:rPr>
        <w:t>,</w:t>
      </w:r>
      <w:r w:rsidR="00564FC3" w:rsidRPr="009309B1">
        <w:rPr>
          <w:rFonts w:ascii="Times New Roman" w:hAnsi="Times New Roman" w:cs="Times New Roman"/>
          <w:sz w:val="24"/>
          <w:szCs w:val="24"/>
        </w:rPr>
        <w:t xml:space="preserve"> dès lors que l’entreprise traite des données personnelles à grande échelle, et la nécessaire mise en place du recueil des consentements des consommateurs. </w:t>
      </w:r>
      <w:r w:rsidR="00313921" w:rsidRPr="009309B1">
        <w:rPr>
          <w:rFonts w:ascii="Times New Roman" w:hAnsi="Times New Roman" w:cs="Times New Roman"/>
          <w:sz w:val="24"/>
          <w:szCs w:val="24"/>
        </w:rPr>
        <w:t xml:space="preserve">Ceux-ci sont recueillis dans leur espace personnel </w:t>
      </w:r>
      <w:r w:rsidR="00CE33BD" w:rsidRPr="009309B1">
        <w:rPr>
          <w:rFonts w:ascii="Times New Roman" w:hAnsi="Times New Roman" w:cs="Times New Roman"/>
          <w:sz w:val="24"/>
          <w:szCs w:val="24"/>
        </w:rPr>
        <w:t>(</w:t>
      </w:r>
      <w:r w:rsidR="00313921" w:rsidRPr="009309B1">
        <w:rPr>
          <w:rFonts w:ascii="Times New Roman" w:hAnsi="Times New Roman" w:cs="Times New Roman"/>
          <w:sz w:val="24"/>
          <w:szCs w:val="24"/>
        </w:rPr>
        <w:t>le « </w:t>
      </w:r>
      <w:proofErr w:type="spellStart"/>
      <w:r w:rsidR="00313921" w:rsidRPr="009309B1">
        <w:rPr>
          <w:rFonts w:ascii="Times New Roman" w:hAnsi="Times New Roman" w:cs="Times New Roman"/>
          <w:sz w:val="24"/>
          <w:szCs w:val="24"/>
        </w:rPr>
        <w:t>selfcare</w:t>
      </w:r>
      <w:proofErr w:type="spellEnd"/>
      <w:r w:rsidR="00313921" w:rsidRPr="009309B1">
        <w:rPr>
          <w:rFonts w:ascii="Times New Roman" w:hAnsi="Times New Roman" w:cs="Times New Roman"/>
          <w:sz w:val="24"/>
          <w:szCs w:val="24"/>
        </w:rPr>
        <w:t> »</w:t>
      </w:r>
      <w:r w:rsidR="00CE33BD" w:rsidRPr="009309B1">
        <w:rPr>
          <w:rFonts w:ascii="Times New Roman" w:hAnsi="Times New Roman" w:cs="Times New Roman"/>
          <w:sz w:val="24"/>
          <w:szCs w:val="24"/>
        </w:rPr>
        <w:t>)</w:t>
      </w:r>
      <w:r w:rsidR="001301A4" w:rsidRPr="009309B1">
        <w:rPr>
          <w:rFonts w:ascii="Times New Roman" w:hAnsi="Times New Roman" w:cs="Times New Roman"/>
          <w:sz w:val="24"/>
          <w:szCs w:val="24"/>
        </w:rPr>
        <w:t>,</w:t>
      </w:r>
      <w:r w:rsidR="00313921" w:rsidRPr="009309B1">
        <w:rPr>
          <w:rFonts w:ascii="Times New Roman" w:hAnsi="Times New Roman" w:cs="Times New Roman"/>
          <w:sz w:val="24"/>
          <w:szCs w:val="24"/>
        </w:rPr>
        <w:t xml:space="preserve"> mais aussi par email, par le </w:t>
      </w:r>
      <w:r w:rsidR="0023578D" w:rsidRPr="009309B1">
        <w:rPr>
          <w:rFonts w:ascii="Times New Roman" w:hAnsi="Times New Roman" w:cs="Times New Roman"/>
          <w:sz w:val="24"/>
          <w:szCs w:val="24"/>
        </w:rPr>
        <w:t xml:space="preserve">service client au téléphone, </w:t>
      </w:r>
      <w:r w:rsidR="00313921" w:rsidRPr="009309B1">
        <w:rPr>
          <w:rFonts w:ascii="Times New Roman" w:hAnsi="Times New Roman" w:cs="Times New Roman"/>
          <w:sz w:val="24"/>
          <w:szCs w:val="24"/>
        </w:rPr>
        <w:t>par cou</w:t>
      </w:r>
      <w:r w:rsidR="0023578D" w:rsidRPr="009309B1">
        <w:rPr>
          <w:rFonts w:ascii="Times New Roman" w:hAnsi="Times New Roman" w:cs="Times New Roman"/>
          <w:sz w:val="24"/>
          <w:szCs w:val="24"/>
        </w:rPr>
        <w:t>rrier, ou par SMS dans le cas du « Stop SMS ».</w:t>
      </w:r>
    </w:p>
    <w:p w:rsidR="00657EB5" w:rsidRPr="00A03378" w:rsidRDefault="00657EB5" w:rsidP="001C30EC">
      <w:pPr>
        <w:spacing w:line="240" w:lineRule="auto"/>
        <w:contextualSpacing/>
        <w:rPr>
          <w:rFonts w:ascii="Times New Roman" w:hAnsi="Times New Roman" w:cs="Times New Roman"/>
          <w:sz w:val="24"/>
          <w:szCs w:val="24"/>
        </w:rPr>
      </w:pPr>
    </w:p>
    <w:p w:rsidR="00657EB5" w:rsidRPr="00A03378" w:rsidRDefault="007E6494" w:rsidP="0041111C">
      <w:pPr>
        <w:spacing w:line="240" w:lineRule="auto"/>
        <w:contextualSpacing/>
        <w:jc w:val="both"/>
        <w:rPr>
          <w:rFonts w:ascii="Times New Roman" w:hAnsi="Times New Roman" w:cs="Times New Roman"/>
          <w:b/>
          <w:sz w:val="24"/>
          <w:szCs w:val="24"/>
        </w:rPr>
      </w:pPr>
      <w:r w:rsidRPr="00A03378">
        <w:rPr>
          <w:rFonts w:ascii="Times New Roman" w:hAnsi="Times New Roman" w:cs="Times New Roman"/>
          <w:b/>
          <w:sz w:val="24"/>
          <w:szCs w:val="24"/>
        </w:rPr>
        <w:t>Description des données</w:t>
      </w:r>
      <w:r w:rsidR="00F12FAF" w:rsidRPr="00A03378">
        <w:rPr>
          <w:rFonts w:ascii="Times New Roman" w:hAnsi="Times New Roman" w:cs="Times New Roman"/>
          <w:b/>
          <w:sz w:val="24"/>
          <w:szCs w:val="24"/>
        </w:rPr>
        <w:t xml:space="preserve"> et méthodologie</w:t>
      </w:r>
    </w:p>
    <w:p w:rsidR="00BA70C2" w:rsidRPr="00A03378" w:rsidRDefault="00BA70C2" w:rsidP="0041111C">
      <w:pPr>
        <w:spacing w:line="240" w:lineRule="auto"/>
        <w:contextualSpacing/>
        <w:jc w:val="both"/>
        <w:rPr>
          <w:rFonts w:ascii="Times New Roman" w:hAnsi="Times New Roman" w:cs="Times New Roman"/>
          <w:sz w:val="24"/>
          <w:szCs w:val="24"/>
        </w:rPr>
      </w:pPr>
    </w:p>
    <w:p w:rsidR="00313921" w:rsidRPr="00A03378" w:rsidRDefault="00544833" w:rsidP="005F2BE9">
      <w:pPr>
        <w:spacing w:line="240" w:lineRule="auto"/>
        <w:contextualSpacing/>
        <w:jc w:val="both"/>
        <w:rPr>
          <w:rFonts w:ascii="Times New Roman" w:hAnsi="Times New Roman" w:cs="Times New Roman"/>
          <w:sz w:val="24"/>
          <w:szCs w:val="24"/>
        </w:rPr>
      </w:pPr>
      <w:r w:rsidRPr="00A03378">
        <w:rPr>
          <w:rFonts w:ascii="Times New Roman" w:hAnsi="Times New Roman" w:cs="Times New Roman"/>
          <w:sz w:val="24"/>
          <w:szCs w:val="24"/>
        </w:rPr>
        <w:t xml:space="preserve">Nous avons souhaité analyser le comportement </w:t>
      </w:r>
      <w:r w:rsidR="006F0687" w:rsidRPr="00A03378">
        <w:rPr>
          <w:rFonts w:ascii="Times New Roman" w:hAnsi="Times New Roman" w:cs="Times New Roman"/>
          <w:sz w:val="24"/>
          <w:szCs w:val="24"/>
        </w:rPr>
        <w:t xml:space="preserve">d’attrition </w:t>
      </w:r>
      <w:r w:rsidRPr="00A03378">
        <w:rPr>
          <w:rFonts w:ascii="Times New Roman" w:hAnsi="Times New Roman" w:cs="Times New Roman"/>
          <w:sz w:val="24"/>
          <w:szCs w:val="24"/>
        </w:rPr>
        <w:t xml:space="preserve">des clients d’un opérateur Français de télécommunications en outremer. </w:t>
      </w:r>
      <w:r w:rsidR="00CE33BD" w:rsidRPr="00A03378">
        <w:rPr>
          <w:rFonts w:ascii="Times New Roman" w:hAnsi="Times New Roman" w:cs="Times New Roman"/>
          <w:sz w:val="24"/>
          <w:szCs w:val="24"/>
        </w:rPr>
        <w:t>Notre analyse longitudinale</w:t>
      </w:r>
      <w:r w:rsidR="007961D8" w:rsidRPr="00A03378">
        <w:rPr>
          <w:rFonts w:ascii="Times New Roman" w:hAnsi="Times New Roman" w:cs="Times New Roman"/>
          <w:sz w:val="24"/>
          <w:szCs w:val="24"/>
        </w:rPr>
        <w:t xml:space="preserve"> s’étend sur 24 mois. </w:t>
      </w:r>
      <w:r w:rsidR="00BB591C" w:rsidRPr="00A03378">
        <w:rPr>
          <w:rFonts w:ascii="Times New Roman" w:hAnsi="Times New Roman" w:cs="Times New Roman"/>
          <w:sz w:val="24"/>
          <w:szCs w:val="24"/>
        </w:rPr>
        <w:t>Elle débute au mois de mai 2018, à l’avènement du RGPD.</w:t>
      </w:r>
      <w:r w:rsidR="00EA53A4" w:rsidRPr="00A03378">
        <w:rPr>
          <w:rFonts w:ascii="Times New Roman" w:hAnsi="Times New Roman" w:cs="Times New Roman"/>
          <w:sz w:val="24"/>
          <w:szCs w:val="24"/>
        </w:rPr>
        <w:t xml:space="preserve"> 851</w:t>
      </w:r>
      <w:r w:rsidR="00CC679F">
        <w:rPr>
          <w:rFonts w:ascii="Times New Roman" w:hAnsi="Times New Roman" w:cs="Times New Roman"/>
          <w:sz w:val="24"/>
          <w:szCs w:val="24"/>
        </w:rPr>
        <w:t xml:space="preserve"> </w:t>
      </w:r>
      <w:r w:rsidR="00EA53A4" w:rsidRPr="00A03378">
        <w:rPr>
          <w:rFonts w:ascii="Times New Roman" w:hAnsi="Times New Roman" w:cs="Times New Roman"/>
          <w:sz w:val="24"/>
          <w:szCs w:val="24"/>
        </w:rPr>
        <w:t xml:space="preserve">042 clients actifs </w:t>
      </w:r>
      <w:r w:rsidR="006F0687" w:rsidRPr="00A03378">
        <w:rPr>
          <w:rFonts w:ascii="Times New Roman" w:hAnsi="Times New Roman" w:cs="Times New Roman"/>
          <w:sz w:val="24"/>
          <w:szCs w:val="24"/>
        </w:rPr>
        <w:t>sur une durée minimale</w:t>
      </w:r>
      <w:r w:rsidRPr="00A03378">
        <w:rPr>
          <w:rFonts w:ascii="Times New Roman" w:hAnsi="Times New Roman" w:cs="Times New Roman"/>
          <w:sz w:val="24"/>
          <w:szCs w:val="24"/>
        </w:rPr>
        <w:t xml:space="preserve"> </w:t>
      </w:r>
      <w:r w:rsidR="006F0687" w:rsidRPr="00A03378">
        <w:rPr>
          <w:rFonts w:ascii="Times New Roman" w:hAnsi="Times New Roman" w:cs="Times New Roman"/>
          <w:sz w:val="24"/>
          <w:szCs w:val="24"/>
        </w:rPr>
        <w:t>d’</w:t>
      </w:r>
      <w:r w:rsidRPr="00A03378">
        <w:rPr>
          <w:rFonts w:ascii="Times New Roman" w:hAnsi="Times New Roman" w:cs="Times New Roman"/>
          <w:sz w:val="24"/>
          <w:szCs w:val="24"/>
        </w:rPr>
        <w:t xml:space="preserve">un mois </w:t>
      </w:r>
      <w:r w:rsidR="006F0687" w:rsidRPr="00A03378">
        <w:rPr>
          <w:rFonts w:ascii="Times New Roman" w:hAnsi="Times New Roman" w:cs="Times New Roman"/>
          <w:sz w:val="24"/>
          <w:szCs w:val="24"/>
        </w:rPr>
        <w:t>au cours de</w:t>
      </w:r>
      <w:r w:rsidRPr="00A03378">
        <w:rPr>
          <w:rFonts w:ascii="Times New Roman" w:hAnsi="Times New Roman" w:cs="Times New Roman"/>
          <w:sz w:val="24"/>
          <w:szCs w:val="24"/>
        </w:rPr>
        <w:t xml:space="preserve"> </w:t>
      </w:r>
      <w:r w:rsidR="00EA53A4" w:rsidRPr="00A03378">
        <w:rPr>
          <w:rFonts w:ascii="Times New Roman" w:hAnsi="Times New Roman" w:cs="Times New Roman"/>
          <w:sz w:val="24"/>
          <w:szCs w:val="24"/>
        </w:rPr>
        <w:t>cette période ont été étudiés</w:t>
      </w:r>
      <w:r w:rsidR="00C67406">
        <w:rPr>
          <w:rFonts w:ascii="Times New Roman" w:hAnsi="Times New Roman" w:cs="Times New Roman"/>
          <w:sz w:val="24"/>
          <w:szCs w:val="24"/>
        </w:rPr>
        <w:t xml:space="preserve">. </w:t>
      </w:r>
      <w:r w:rsidR="001748BC" w:rsidRPr="00A03378">
        <w:rPr>
          <w:rFonts w:ascii="Times New Roman" w:hAnsi="Times New Roman" w:cs="Times New Roman"/>
          <w:sz w:val="24"/>
          <w:szCs w:val="24"/>
        </w:rPr>
        <w:t xml:space="preserve"> </w:t>
      </w:r>
      <w:r w:rsidR="00F12FAF" w:rsidRPr="00A03378">
        <w:rPr>
          <w:rFonts w:ascii="Times New Roman" w:hAnsi="Times New Roman" w:cs="Times New Roman"/>
          <w:sz w:val="24"/>
          <w:szCs w:val="24"/>
        </w:rPr>
        <w:t xml:space="preserve">La base de données marketing de l’étude comprend les données issues de l’outil de CRM de l’opérateur, mais aussi celles liées aux usages des consommateurs, ainsi que leurs choix relatifs à l’utilisation de leurs données personnelles. </w:t>
      </w:r>
      <w:r w:rsidR="00313921" w:rsidRPr="00A03378">
        <w:rPr>
          <w:rFonts w:ascii="Times New Roman" w:hAnsi="Times New Roman" w:cs="Times New Roman"/>
          <w:sz w:val="24"/>
          <w:szCs w:val="24"/>
        </w:rPr>
        <w:t xml:space="preserve">Les consentements des consommateurs se répartissent en </w:t>
      </w:r>
      <w:r w:rsidR="003E6EFF" w:rsidRPr="00A03378">
        <w:rPr>
          <w:rFonts w:ascii="Times New Roman" w:hAnsi="Times New Roman" w:cs="Times New Roman"/>
          <w:sz w:val="24"/>
          <w:szCs w:val="24"/>
        </w:rPr>
        <w:t>deux</w:t>
      </w:r>
      <w:r w:rsidR="00313921" w:rsidRPr="00A03378">
        <w:rPr>
          <w:rFonts w:ascii="Times New Roman" w:hAnsi="Times New Roman" w:cs="Times New Roman"/>
          <w:sz w:val="24"/>
          <w:szCs w:val="24"/>
        </w:rPr>
        <w:t xml:space="preserve"> catégories </w:t>
      </w:r>
      <w:r w:rsidR="003E6EFF" w:rsidRPr="00A03378">
        <w:rPr>
          <w:rFonts w:ascii="Times New Roman" w:hAnsi="Times New Roman" w:cs="Times New Roman"/>
          <w:sz w:val="24"/>
          <w:szCs w:val="24"/>
        </w:rPr>
        <w:t>principales</w:t>
      </w:r>
      <w:r w:rsidR="00313921" w:rsidRPr="00A03378">
        <w:rPr>
          <w:rFonts w:ascii="Times New Roman" w:hAnsi="Times New Roman" w:cs="Times New Roman"/>
          <w:sz w:val="24"/>
          <w:szCs w:val="24"/>
        </w:rPr>
        <w:t>:</w:t>
      </w:r>
    </w:p>
    <w:p w:rsidR="00815628" w:rsidRPr="00A03378" w:rsidRDefault="00313921" w:rsidP="005F2BE9">
      <w:pPr>
        <w:pStyle w:val="Paragraphedeliste"/>
        <w:numPr>
          <w:ilvl w:val="0"/>
          <w:numId w:val="8"/>
        </w:numPr>
        <w:spacing w:line="240" w:lineRule="auto"/>
        <w:jc w:val="both"/>
        <w:rPr>
          <w:rFonts w:ascii="Times New Roman" w:hAnsi="Times New Roman" w:cs="Times New Roman"/>
          <w:sz w:val="24"/>
          <w:szCs w:val="24"/>
        </w:rPr>
      </w:pPr>
      <w:r w:rsidRPr="00A03378">
        <w:rPr>
          <w:rFonts w:ascii="Times New Roman" w:hAnsi="Times New Roman" w:cs="Times New Roman"/>
          <w:sz w:val="24"/>
          <w:szCs w:val="24"/>
        </w:rPr>
        <w:t>Stop au démarchage publicitaire</w:t>
      </w:r>
      <w:r w:rsidR="00395937">
        <w:rPr>
          <w:rFonts w:ascii="Times New Roman" w:hAnsi="Times New Roman" w:cs="Times New Roman"/>
          <w:sz w:val="24"/>
          <w:szCs w:val="24"/>
        </w:rPr>
        <w:t xml:space="preserve"> (« </w:t>
      </w:r>
      <w:proofErr w:type="spellStart"/>
      <w:r w:rsidR="00395937">
        <w:rPr>
          <w:rFonts w:ascii="Times New Roman" w:hAnsi="Times New Roman" w:cs="Times New Roman"/>
          <w:sz w:val="24"/>
          <w:szCs w:val="24"/>
        </w:rPr>
        <w:t>Opt</w:t>
      </w:r>
      <w:proofErr w:type="spellEnd"/>
      <w:r w:rsidR="00395937">
        <w:rPr>
          <w:rFonts w:ascii="Times New Roman" w:hAnsi="Times New Roman" w:cs="Times New Roman"/>
          <w:sz w:val="24"/>
          <w:szCs w:val="24"/>
        </w:rPr>
        <w:t>-out »)</w:t>
      </w:r>
      <w:r w:rsidRPr="00A03378">
        <w:rPr>
          <w:rFonts w:ascii="Times New Roman" w:hAnsi="Times New Roman" w:cs="Times New Roman"/>
          <w:sz w:val="24"/>
          <w:szCs w:val="24"/>
        </w:rPr>
        <w:t>. Le client a choisi</w:t>
      </w:r>
      <w:r w:rsidR="0023578D" w:rsidRPr="00A03378">
        <w:rPr>
          <w:rFonts w:ascii="Times New Roman" w:hAnsi="Times New Roman" w:cs="Times New Roman"/>
          <w:sz w:val="24"/>
          <w:szCs w:val="24"/>
        </w:rPr>
        <w:t xml:space="preserve"> de ne plus recevoir de sollicitations publicitaires par SMS, de newsletters,</w:t>
      </w:r>
      <w:r w:rsidR="00815628" w:rsidRPr="00A03378">
        <w:rPr>
          <w:rFonts w:ascii="Times New Roman" w:hAnsi="Times New Roman" w:cs="Times New Roman"/>
          <w:sz w:val="24"/>
          <w:szCs w:val="24"/>
        </w:rPr>
        <w:t xml:space="preserve"> de courriers, ou de démarchages téléphoniques. Ces demandes non exclusives, peuvent être cumulées.</w:t>
      </w:r>
    </w:p>
    <w:p w:rsidR="00711818" w:rsidRPr="00A03378" w:rsidRDefault="00711818" w:rsidP="005F2BE9">
      <w:pPr>
        <w:pStyle w:val="Paragraphedeliste"/>
        <w:numPr>
          <w:ilvl w:val="0"/>
          <w:numId w:val="8"/>
        </w:numPr>
        <w:spacing w:line="240" w:lineRule="auto"/>
        <w:jc w:val="both"/>
        <w:rPr>
          <w:rFonts w:ascii="Times New Roman" w:hAnsi="Times New Roman" w:cs="Times New Roman"/>
          <w:sz w:val="24"/>
          <w:szCs w:val="24"/>
        </w:rPr>
      </w:pPr>
      <w:r w:rsidRPr="00A03378">
        <w:rPr>
          <w:rFonts w:ascii="Times New Roman" w:hAnsi="Times New Roman" w:cs="Times New Roman"/>
          <w:sz w:val="24"/>
          <w:szCs w:val="24"/>
        </w:rPr>
        <w:lastRenderedPageBreak/>
        <w:t>Stop analyse marketing</w:t>
      </w:r>
      <w:r w:rsidR="00395937">
        <w:rPr>
          <w:rFonts w:ascii="Times New Roman" w:hAnsi="Times New Roman" w:cs="Times New Roman"/>
          <w:sz w:val="24"/>
          <w:szCs w:val="24"/>
        </w:rPr>
        <w:t xml:space="preserve"> (« </w:t>
      </w:r>
      <w:proofErr w:type="spellStart"/>
      <w:r w:rsidR="00395937">
        <w:rPr>
          <w:rFonts w:ascii="Times New Roman" w:hAnsi="Times New Roman" w:cs="Times New Roman"/>
          <w:sz w:val="24"/>
          <w:szCs w:val="24"/>
        </w:rPr>
        <w:t>Opt</w:t>
      </w:r>
      <w:proofErr w:type="spellEnd"/>
      <w:r w:rsidR="00395937">
        <w:rPr>
          <w:rFonts w:ascii="Times New Roman" w:hAnsi="Times New Roman" w:cs="Times New Roman"/>
          <w:sz w:val="24"/>
          <w:szCs w:val="24"/>
        </w:rPr>
        <w:t>-in »)</w:t>
      </w:r>
      <w:r w:rsidRPr="00A03378">
        <w:rPr>
          <w:rFonts w:ascii="Times New Roman" w:hAnsi="Times New Roman" w:cs="Times New Roman"/>
          <w:sz w:val="24"/>
          <w:szCs w:val="24"/>
        </w:rPr>
        <w:t>. Le client a souhaité ne pas faire l’objet d’</w:t>
      </w:r>
      <w:r w:rsidR="003E6EFF" w:rsidRPr="00A03378">
        <w:rPr>
          <w:rFonts w:ascii="Times New Roman" w:hAnsi="Times New Roman" w:cs="Times New Roman"/>
          <w:sz w:val="24"/>
          <w:szCs w:val="24"/>
        </w:rPr>
        <w:t>études marketing</w:t>
      </w:r>
      <w:r w:rsidRPr="00A03378">
        <w:rPr>
          <w:rFonts w:ascii="Times New Roman" w:hAnsi="Times New Roman" w:cs="Times New Roman"/>
          <w:sz w:val="24"/>
          <w:szCs w:val="24"/>
        </w:rPr>
        <w:t>. Auquel cas, il est exclu de notre recherche pour respecter la législation en vig</w:t>
      </w:r>
      <w:r w:rsidR="003E6EFF" w:rsidRPr="00A03378">
        <w:rPr>
          <w:rFonts w:ascii="Times New Roman" w:hAnsi="Times New Roman" w:cs="Times New Roman"/>
          <w:sz w:val="24"/>
          <w:szCs w:val="24"/>
        </w:rPr>
        <w:t>u</w:t>
      </w:r>
      <w:r w:rsidRPr="00A03378">
        <w:rPr>
          <w:rFonts w:ascii="Times New Roman" w:hAnsi="Times New Roman" w:cs="Times New Roman"/>
          <w:sz w:val="24"/>
          <w:szCs w:val="24"/>
        </w:rPr>
        <w:t>eur.</w:t>
      </w:r>
    </w:p>
    <w:p w:rsidR="00EA53A4" w:rsidRPr="00A03378" w:rsidRDefault="00F12FAF" w:rsidP="005F2BE9">
      <w:pPr>
        <w:spacing w:line="240" w:lineRule="auto"/>
        <w:contextualSpacing/>
        <w:jc w:val="both"/>
        <w:rPr>
          <w:rFonts w:ascii="Times New Roman" w:hAnsi="Times New Roman" w:cs="Times New Roman"/>
          <w:sz w:val="24"/>
          <w:szCs w:val="24"/>
        </w:rPr>
      </w:pPr>
      <w:r w:rsidRPr="00FA67FB">
        <w:rPr>
          <w:rFonts w:ascii="Times New Roman" w:hAnsi="Times New Roman" w:cs="Times New Roman"/>
          <w:sz w:val="24"/>
          <w:szCs w:val="24"/>
        </w:rPr>
        <w:t xml:space="preserve">Les données ont été </w:t>
      </w:r>
      <w:proofErr w:type="spellStart"/>
      <w:r w:rsidRPr="00FA67FB">
        <w:rPr>
          <w:rFonts w:ascii="Times New Roman" w:hAnsi="Times New Roman" w:cs="Times New Roman"/>
          <w:sz w:val="24"/>
          <w:szCs w:val="24"/>
        </w:rPr>
        <w:t>anonymisées</w:t>
      </w:r>
      <w:proofErr w:type="spellEnd"/>
      <w:r w:rsidRPr="00FA67FB">
        <w:rPr>
          <w:rFonts w:ascii="Times New Roman" w:hAnsi="Times New Roman" w:cs="Times New Roman"/>
          <w:sz w:val="24"/>
          <w:szCs w:val="24"/>
        </w:rPr>
        <w:t xml:space="preserve"> en respectant au</w:t>
      </w:r>
      <w:r w:rsidR="00D6587E" w:rsidRPr="00FA67FB">
        <w:rPr>
          <w:rFonts w:ascii="Times New Roman" w:hAnsi="Times New Roman" w:cs="Times New Roman"/>
          <w:sz w:val="24"/>
          <w:szCs w:val="24"/>
        </w:rPr>
        <w:t>tant que possible</w:t>
      </w:r>
      <w:r w:rsidRPr="00FA67FB">
        <w:rPr>
          <w:rFonts w:ascii="Times New Roman" w:hAnsi="Times New Roman" w:cs="Times New Roman"/>
          <w:sz w:val="24"/>
          <w:szCs w:val="24"/>
        </w:rPr>
        <w:t xml:space="preserve"> les principes du </w:t>
      </w:r>
      <w:proofErr w:type="spellStart"/>
      <w:r w:rsidRPr="00FA67FB">
        <w:rPr>
          <w:rFonts w:ascii="Times New Roman" w:hAnsi="Times New Roman" w:cs="Times New Roman"/>
          <w:sz w:val="24"/>
          <w:szCs w:val="24"/>
        </w:rPr>
        <w:t>Privacy</w:t>
      </w:r>
      <w:proofErr w:type="spellEnd"/>
      <w:r w:rsidRPr="00FA67FB">
        <w:rPr>
          <w:rFonts w:ascii="Times New Roman" w:hAnsi="Times New Roman" w:cs="Times New Roman"/>
          <w:sz w:val="24"/>
          <w:szCs w:val="24"/>
        </w:rPr>
        <w:t xml:space="preserve"> </w:t>
      </w:r>
      <w:proofErr w:type="spellStart"/>
      <w:r w:rsidRPr="00FA67FB">
        <w:rPr>
          <w:rFonts w:ascii="Times New Roman" w:hAnsi="Times New Roman" w:cs="Times New Roman"/>
          <w:sz w:val="24"/>
          <w:szCs w:val="24"/>
        </w:rPr>
        <w:t>Preserving</w:t>
      </w:r>
      <w:proofErr w:type="spellEnd"/>
      <w:r w:rsidRPr="00FA67FB">
        <w:rPr>
          <w:rFonts w:ascii="Times New Roman" w:hAnsi="Times New Roman" w:cs="Times New Roman"/>
          <w:sz w:val="24"/>
          <w:szCs w:val="24"/>
        </w:rPr>
        <w:t xml:space="preserve"> Datamining (Mendes, </w:t>
      </w:r>
      <w:proofErr w:type="spellStart"/>
      <w:r w:rsidRPr="00FA67FB">
        <w:rPr>
          <w:rFonts w:ascii="Times New Roman" w:hAnsi="Times New Roman" w:cs="Times New Roman"/>
          <w:sz w:val="24"/>
          <w:szCs w:val="24"/>
        </w:rPr>
        <w:t>Vilela</w:t>
      </w:r>
      <w:proofErr w:type="spellEnd"/>
      <w:r w:rsidRPr="00FA67FB">
        <w:rPr>
          <w:rFonts w:ascii="Times New Roman" w:hAnsi="Times New Roman" w:cs="Times New Roman"/>
          <w:sz w:val="24"/>
          <w:szCs w:val="24"/>
        </w:rPr>
        <w:t xml:space="preserve">, 2017), et leur conformité au RGPD contrôlée par un DPO. </w:t>
      </w:r>
      <w:r w:rsidR="00656F91" w:rsidRPr="00FA67FB">
        <w:rPr>
          <w:rFonts w:ascii="Times New Roman" w:hAnsi="Times New Roman" w:cs="Times New Roman"/>
          <w:sz w:val="24"/>
          <w:szCs w:val="24"/>
        </w:rPr>
        <w:t>Enfin, nous avons pro</w:t>
      </w:r>
      <w:r w:rsidR="00CC679F" w:rsidRPr="00FA67FB">
        <w:rPr>
          <w:rFonts w:ascii="Times New Roman" w:hAnsi="Times New Roman" w:cs="Times New Roman"/>
          <w:sz w:val="24"/>
          <w:szCs w:val="24"/>
        </w:rPr>
        <w:t>cédé au « minage » des données</w:t>
      </w:r>
      <w:r w:rsidR="00656F91" w:rsidRPr="00FA67FB">
        <w:rPr>
          <w:rFonts w:ascii="Times New Roman" w:hAnsi="Times New Roman" w:cs="Times New Roman"/>
          <w:sz w:val="24"/>
          <w:szCs w:val="24"/>
        </w:rPr>
        <w:t>, dans le but d’étudier la relatio</w:t>
      </w:r>
      <w:r w:rsidR="00313921" w:rsidRPr="00FA67FB">
        <w:rPr>
          <w:rFonts w:ascii="Times New Roman" w:hAnsi="Times New Roman" w:cs="Times New Roman"/>
          <w:sz w:val="24"/>
          <w:szCs w:val="24"/>
        </w:rPr>
        <w:t>n entre RGPD et churn.</w:t>
      </w:r>
    </w:p>
    <w:p w:rsidR="002A0BB6" w:rsidRPr="00A03378" w:rsidRDefault="002A0BB6" w:rsidP="005F2BE9">
      <w:pPr>
        <w:spacing w:line="240" w:lineRule="auto"/>
        <w:contextualSpacing/>
        <w:jc w:val="both"/>
        <w:rPr>
          <w:rFonts w:ascii="Times New Roman" w:hAnsi="Times New Roman" w:cs="Times New Roman"/>
          <w:sz w:val="24"/>
          <w:szCs w:val="24"/>
        </w:rPr>
      </w:pPr>
    </w:p>
    <w:p w:rsidR="002A0BB6" w:rsidRPr="00A03378" w:rsidRDefault="00B53BB6" w:rsidP="005F2BE9">
      <w:pPr>
        <w:spacing w:line="240" w:lineRule="auto"/>
        <w:contextualSpacing/>
        <w:jc w:val="both"/>
        <w:rPr>
          <w:rFonts w:ascii="Times New Roman" w:hAnsi="Times New Roman" w:cs="Times New Roman"/>
          <w:b/>
          <w:sz w:val="24"/>
          <w:szCs w:val="24"/>
        </w:rPr>
      </w:pPr>
      <w:r w:rsidRPr="00A03378">
        <w:rPr>
          <w:rFonts w:ascii="Times New Roman" w:hAnsi="Times New Roman" w:cs="Times New Roman"/>
          <w:b/>
          <w:sz w:val="24"/>
          <w:szCs w:val="24"/>
        </w:rPr>
        <w:t>Résultats</w:t>
      </w:r>
    </w:p>
    <w:p w:rsidR="002A0BB6" w:rsidRDefault="002A0BB6" w:rsidP="005F2BE9">
      <w:pPr>
        <w:spacing w:line="240" w:lineRule="auto"/>
        <w:contextualSpacing/>
        <w:jc w:val="both"/>
        <w:rPr>
          <w:rFonts w:ascii="Times New Roman" w:hAnsi="Times New Roman" w:cs="Times New Roman"/>
          <w:sz w:val="24"/>
          <w:szCs w:val="24"/>
        </w:rPr>
      </w:pPr>
    </w:p>
    <w:p w:rsidR="00C67406" w:rsidRDefault="00C67406" w:rsidP="005F2BE9">
      <w:pPr>
        <w:spacing w:line="240" w:lineRule="auto"/>
        <w:contextualSpacing/>
        <w:jc w:val="both"/>
        <w:rPr>
          <w:rFonts w:ascii="Times New Roman" w:hAnsi="Times New Roman" w:cs="Times New Roman"/>
          <w:sz w:val="24"/>
          <w:szCs w:val="24"/>
        </w:rPr>
      </w:pPr>
      <w:r w:rsidRPr="00276430">
        <w:rPr>
          <w:rFonts w:ascii="Times New Roman" w:hAnsi="Times New Roman" w:cs="Times New Roman"/>
          <w:sz w:val="24"/>
          <w:szCs w:val="24"/>
        </w:rPr>
        <w:t xml:space="preserve">Le « minage » des données, mené itérativement, a débuté dans une optique </w:t>
      </w:r>
      <w:r w:rsidR="007C117B" w:rsidRPr="00276430">
        <w:rPr>
          <w:rFonts w:ascii="Times New Roman" w:hAnsi="Times New Roman" w:cs="Times New Roman"/>
          <w:sz w:val="24"/>
          <w:szCs w:val="24"/>
        </w:rPr>
        <w:t>exploratoire</w:t>
      </w:r>
      <w:r w:rsidRPr="00276430">
        <w:rPr>
          <w:rFonts w:ascii="Times New Roman" w:hAnsi="Times New Roman" w:cs="Times New Roman"/>
          <w:sz w:val="24"/>
          <w:szCs w:val="24"/>
        </w:rPr>
        <w:t>. I</w:t>
      </w:r>
      <w:r w:rsidR="007C117B" w:rsidRPr="00276430">
        <w:rPr>
          <w:rFonts w:ascii="Times New Roman" w:hAnsi="Times New Roman" w:cs="Times New Roman"/>
          <w:sz w:val="24"/>
          <w:szCs w:val="24"/>
        </w:rPr>
        <w:t xml:space="preserve">l était primordial </w:t>
      </w:r>
      <w:r w:rsidRPr="00276430">
        <w:rPr>
          <w:rFonts w:ascii="Times New Roman" w:hAnsi="Times New Roman" w:cs="Times New Roman"/>
          <w:sz w:val="24"/>
          <w:szCs w:val="24"/>
        </w:rPr>
        <w:t>de réaliser une segmentation des clients</w:t>
      </w:r>
      <w:r w:rsidR="00311DA2" w:rsidRPr="00276430">
        <w:rPr>
          <w:rFonts w:ascii="Times New Roman" w:hAnsi="Times New Roman" w:cs="Times New Roman"/>
          <w:sz w:val="24"/>
          <w:szCs w:val="24"/>
        </w:rPr>
        <w:t xml:space="preserve">, </w:t>
      </w:r>
      <w:r w:rsidR="0049078F" w:rsidRPr="00276430">
        <w:rPr>
          <w:rFonts w:ascii="Times New Roman" w:hAnsi="Times New Roman" w:cs="Times New Roman"/>
          <w:sz w:val="24"/>
          <w:szCs w:val="24"/>
        </w:rPr>
        <w:t xml:space="preserve">pour monter en compétence sur la connaissance client, </w:t>
      </w:r>
      <w:r w:rsidR="00395937" w:rsidRPr="00276430">
        <w:rPr>
          <w:rFonts w:ascii="Times New Roman" w:hAnsi="Times New Roman" w:cs="Times New Roman"/>
          <w:sz w:val="24"/>
          <w:szCs w:val="24"/>
        </w:rPr>
        <w:t>afin</w:t>
      </w:r>
      <w:r w:rsidR="0049078F" w:rsidRPr="00276430">
        <w:rPr>
          <w:rFonts w:ascii="Times New Roman" w:hAnsi="Times New Roman" w:cs="Times New Roman"/>
          <w:sz w:val="24"/>
          <w:szCs w:val="24"/>
        </w:rPr>
        <w:t xml:space="preserve"> de</w:t>
      </w:r>
      <w:r w:rsidR="00311DA2" w:rsidRPr="00276430">
        <w:rPr>
          <w:rFonts w:ascii="Times New Roman" w:hAnsi="Times New Roman" w:cs="Times New Roman"/>
          <w:sz w:val="24"/>
          <w:szCs w:val="24"/>
        </w:rPr>
        <w:t xml:space="preserve"> poursuivre l’étude</w:t>
      </w:r>
      <w:r w:rsidRPr="00276430">
        <w:rPr>
          <w:rFonts w:ascii="Times New Roman" w:hAnsi="Times New Roman" w:cs="Times New Roman"/>
          <w:sz w:val="24"/>
          <w:szCs w:val="24"/>
        </w:rPr>
        <w:t xml:space="preserve">. </w:t>
      </w:r>
      <w:r w:rsidR="0049078F" w:rsidRPr="00276430">
        <w:rPr>
          <w:rFonts w:ascii="Times New Roman" w:hAnsi="Times New Roman" w:cs="Times New Roman"/>
          <w:sz w:val="24"/>
          <w:szCs w:val="24"/>
        </w:rPr>
        <w:t>Les conso</w:t>
      </w:r>
      <w:r w:rsidR="00395937" w:rsidRPr="00276430">
        <w:rPr>
          <w:rFonts w:ascii="Times New Roman" w:hAnsi="Times New Roman" w:cs="Times New Roman"/>
          <w:sz w:val="24"/>
          <w:szCs w:val="24"/>
        </w:rPr>
        <w:t xml:space="preserve">mmateurs ont été </w:t>
      </w:r>
      <w:proofErr w:type="spellStart"/>
      <w:r w:rsidR="00395937" w:rsidRPr="00276430">
        <w:rPr>
          <w:rFonts w:ascii="Times New Roman" w:hAnsi="Times New Roman" w:cs="Times New Roman"/>
          <w:sz w:val="24"/>
          <w:szCs w:val="24"/>
        </w:rPr>
        <w:t>clusterisés</w:t>
      </w:r>
      <w:proofErr w:type="spellEnd"/>
      <w:r w:rsidR="0049078F" w:rsidRPr="00276430">
        <w:rPr>
          <w:rFonts w:ascii="Times New Roman" w:hAnsi="Times New Roman" w:cs="Times New Roman"/>
          <w:sz w:val="24"/>
          <w:szCs w:val="24"/>
        </w:rPr>
        <w:t xml:space="preserve"> </w:t>
      </w:r>
      <w:r w:rsidRPr="00276430">
        <w:rPr>
          <w:rFonts w:ascii="Times New Roman" w:hAnsi="Times New Roman" w:cs="Times New Roman"/>
          <w:sz w:val="24"/>
          <w:szCs w:val="24"/>
        </w:rPr>
        <w:t xml:space="preserve">par âge, genre, ancienneté, type et </w:t>
      </w:r>
      <w:r w:rsidR="00CF46AC" w:rsidRPr="00276430">
        <w:rPr>
          <w:rFonts w:ascii="Times New Roman" w:hAnsi="Times New Roman" w:cs="Times New Roman"/>
          <w:sz w:val="24"/>
          <w:szCs w:val="24"/>
        </w:rPr>
        <w:t>volumes</w:t>
      </w:r>
      <w:r w:rsidRPr="00276430">
        <w:rPr>
          <w:rFonts w:ascii="Times New Roman" w:hAnsi="Times New Roman" w:cs="Times New Roman"/>
          <w:sz w:val="24"/>
          <w:szCs w:val="24"/>
        </w:rPr>
        <w:t xml:space="preserve"> </w:t>
      </w:r>
      <w:r w:rsidR="00CF46AC" w:rsidRPr="00276430">
        <w:rPr>
          <w:rFonts w:ascii="Times New Roman" w:hAnsi="Times New Roman" w:cs="Times New Roman"/>
          <w:sz w:val="24"/>
          <w:szCs w:val="24"/>
        </w:rPr>
        <w:t>d’usages</w:t>
      </w:r>
      <w:r w:rsidR="007C117B" w:rsidRPr="00276430">
        <w:rPr>
          <w:rFonts w:ascii="Times New Roman" w:hAnsi="Times New Roman" w:cs="Times New Roman"/>
          <w:sz w:val="24"/>
          <w:szCs w:val="24"/>
        </w:rPr>
        <w:t xml:space="preserve"> consommés et facturés, ainsi que </w:t>
      </w:r>
      <w:r w:rsidR="0049078F" w:rsidRPr="00276430">
        <w:rPr>
          <w:rFonts w:ascii="Times New Roman" w:hAnsi="Times New Roman" w:cs="Times New Roman"/>
          <w:sz w:val="24"/>
          <w:szCs w:val="24"/>
        </w:rPr>
        <w:t>par</w:t>
      </w:r>
      <w:r w:rsidR="007C117B" w:rsidRPr="00276430">
        <w:rPr>
          <w:rFonts w:ascii="Times New Roman" w:hAnsi="Times New Roman" w:cs="Times New Roman"/>
          <w:sz w:val="24"/>
          <w:szCs w:val="24"/>
        </w:rPr>
        <w:t xml:space="preserve"> produits souscrits. </w:t>
      </w:r>
      <w:r w:rsidR="00E56FC8" w:rsidRPr="00276430">
        <w:rPr>
          <w:rFonts w:ascii="Times New Roman" w:hAnsi="Times New Roman" w:cs="Times New Roman"/>
          <w:sz w:val="24"/>
          <w:szCs w:val="24"/>
        </w:rPr>
        <w:t>Chacune des 30 variables dont fait l’objet cette étude -sur les 300 dont nous disposons-</w:t>
      </w:r>
      <w:r w:rsidR="009D625B" w:rsidRPr="00276430">
        <w:rPr>
          <w:rFonts w:ascii="Times New Roman" w:hAnsi="Times New Roman" w:cs="Times New Roman"/>
          <w:sz w:val="24"/>
          <w:szCs w:val="24"/>
        </w:rPr>
        <w:t xml:space="preserve"> a été sélectionnée au regard de sa présence dans la littérature sur le churn. </w:t>
      </w:r>
      <w:r w:rsidR="00A85D27" w:rsidRPr="00276430">
        <w:rPr>
          <w:rFonts w:ascii="Times New Roman" w:hAnsi="Times New Roman" w:cs="Times New Roman"/>
          <w:sz w:val="24"/>
          <w:szCs w:val="24"/>
        </w:rPr>
        <w:t>Les régressions</w:t>
      </w:r>
      <w:r w:rsidR="0049078F" w:rsidRPr="00276430">
        <w:rPr>
          <w:rFonts w:ascii="Times New Roman" w:hAnsi="Times New Roman" w:cs="Times New Roman"/>
          <w:sz w:val="24"/>
          <w:szCs w:val="24"/>
        </w:rPr>
        <w:t xml:space="preserve"> pratiqué</w:t>
      </w:r>
      <w:r w:rsidR="00395937" w:rsidRPr="00276430">
        <w:rPr>
          <w:rFonts w:ascii="Times New Roman" w:hAnsi="Times New Roman" w:cs="Times New Roman"/>
          <w:sz w:val="24"/>
          <w:szCs w:val="24"/>
        </w:rPr>
        <w:t>e</w:t>
      </w:r>
      <w:r w:rsidR="0049078F" w:rsidRPr="00276430">
        <w:rPr>
          <w:rFonts w:ascii="Times New Roman" w:hAnsi="Times New Roman" w:cs="Times New Roman"/>
          <w:sz w:val="24"/>
          <w:szCs w:val="24"/>
        </w:rPr>
        <w:t>s</w:t>
      </w:r>
      <w:r w:rsidR="00A85D27" w:rsidRPr="00276430">
        <w:rPr>
          <w:rFonts w:ascii="Times New Roman" w:hAnsi="Times New Roman" w:cs="Times New Roman"/>
          <w:sz w:val="24"/>
          <w:szCs w:val="24"/>
        </w:rPr>
        <w:t xml:space="preserve">, en confirmant des résultats </w:t>
      </w:r>
      <w:r w:rsidR="00EF234D" w:rsidRPr="00276430">
        <w:rPr>
          <w:rFonts w:ascii="Times New Roman" w:hAnsi="Times New Roman" w:cs="Times New Roman"/>
          <w:sz w:val="24"/>
          <w:szCs w:val="24"/>
        </w:rPr>
        <w:t>« classiques » de la littérature</w:t>
      </w:r>
      <w:r w:rsidR="003357D2" w:rsidRPr="00276430">
        <w:rPr>
          <w:rFonts w:ascii="Times New Roman" w:hAnsi="Times New Roman" w:cs="Times New Roman"/>
          <w:sz w:val="24"/>
          <w:szCs w:val="24"/>
        </w:rPr>
        <w:t xml:space="preserve"> (Kim et </w:t>
      </w:r>
      <w:proofErr w:type="gramStart"/>
      <w:r w:rsidR="003357D2" w:rsidRPr="00276430">
        <w:rPr>
          <w:rFonts w:ascii="Times New Roman" w:hAnsi="Times New Roman" w:cs="Times New Roman"/>
          <w:sz w:val="24"/>
          <w:szCs w:val="24"/>
        </w:rPr>
        <w:t>al.,</w:t>
      </w:r>
      <w:proofErr w:type="gramEnd"/>
      <w:r w:rsidR="003357D2" w:rsidRPr="00276430">
        <w:rPr>
          <w:rFonts w:ascii="Times New Roman" w:hAnsi="Times New Roman" w:cs="Times New Roman"/>
          <w:sz w:val="24"/>
          <w:szCs w:val="24"/>
        </w:rPr>
        <w:t xml:space="preserve"> 2004 ; Hung et al., 2006)</w:t>
      </w:r>
      <w:r w:rsidR="00EF234D" w:rsidRPr="00276430">
        <w:rPr>
          <w:rFonts w:ascii="Times New Roman" w:hAnsi="Times New Roman" w:cs="Times New Roman"/>
          <w:sz w:val="24"/>
          <w:szCs w:val="24"/>
        </w:rPr>
        <w:t>, ont permis de valider la sélection des variables</w:t>
      </w:r>
      <w:r w:rsidR="00395937" w:rsidRPr="00276430">
        <w:rPr>
          <w:rFonts w:ascii="Times New Roman" w:hAnsi="Times New Roman" w:cs="Times New Roman"/>
          <w:sz w:val="24"/>
          <w:szCs w:val="24"/>
        </w:rPr>
        <w:t xml:space="preserve"> pour cette étude initiale</w:t>
      </w:r>
      <w:r w:rsidR="00EF234D" w:rsidRPr="00276430">
        <w:rPr>
          <w:rFonts w:ascii="Times New Roman" w:hAnsi="Times New Roman" w:cs="Times New Roman"/>
          <w:sz w:val="24"/>
          <w:szCs w:val="24"/>
        </w:rPr>
        <w:t xml:space="preserve">. </w:t>
      </w:r>
      <w:r w:rsidR="003831CA" w:rsidRPr="00276430">
        <w:rPr>
          <w:rFonts w:ascii="Times New Roman" w:hAnsi="Times New Roman" w:cs="Times New Roman"/>
          <w:sz w:val="24"/>
          <w:szCs w:val="24"/>
        </w:rPr>
        <w:t xml:space="preserve">Si nous constatons, sans surprise, que les clients qui procèdent à une demande RGPD sont sur représentés parmi ceux disposant d’une offre simple, en ligne, </w:t>
      </w:r>
      <w:r w:rsidR="00686E13" w:rsidRPr="00276430">
        <w:rPr>
          <w:rFonts w:ascii="Times New Roman" w:hAnsi="Times New Roman" w:cs="Times New Roman"/>
          <w:sz w:val="24"/>
          <w:szCs w:val="24"/>
        </w:rPr>
        <w:t>le corolaire est en revanche un revenu moyen par utilisateur inférieur de 20%.</w:t>
      </w:r>
      <w:r w:rsidR="00686E13">
        <w:rPr>
          <w:rFonts w:ascii="Times New Roman" w:hAnsi="Times New Roman" w:cs="Times New Roman"/>
          <w:sz w:val="24"/>
          <w:szCs w:val="24"/>
        </w:rPr>
        <w:t xml:space="preserve"> </w:t>
      </w:r>
    </w:p>
    <w:p w:rsidR="00A85D27" w:rsidRPr="00A03378" w:rsidRDefault="00A85D27" w:rsidP="005F2BE9">
      <w:pPr>
        <w:spacing w:line="240" w:lineRule="auto"/>
        <w:contextualSpacing/>
        <w:jc w:val="both"/>
        <w:rPr>
          <w:rFonts w:ascii="Times New Roman" w:hAnsi="Times New Roman" w:cs="Times New Roman"/>
          <w:sz w:val="24"/>
          <w:szCs w:val="24"/>
        </w:rPr>
      </w:pPr>
    </w:p>
    <w:p w:rsidR="00381DD4" w:rsidRPr="00A03378" w:rsidRDefault="009979D5" w:rsidP="005F2BE9">
      <w:pPr>
        <w:spacing w:line="240" w:lineRule="auto"/>
        <w:contextualSpacing/>
        <w:jc w:val="both"/>
        <w:rPr>
          <w:rFonts w:ascii="Times New Roman" w:hAnsi="Times New Roman" w:cs="Times New Roman"/>
          <w:sz w:val="24"/>
          <w:szCs w:val="24"/>
        </w:rPr>
      </w:pPr>
      <w:r w:rsidRPr="00A03378">
        <w:rPr>
          <w:rFonts w:ascii="Times New Roman" w:hAnsi="Times New Roman" w:cs="Times New Roman"/>
          <w:sz w:val="24"/>
          <w:szCs w:val="24"/>
        </w:rPr>
        <w:t>7</w:t>
      </w:r>
      <w:r w:rsidR="00CC679F">
        <w:rPr>
          <w:rFonts w:ascii="Times New Roman" w:hAnsi="Times New Roman" w:cs="Times New Roman"/>
          <w:sz w:val="24"/>
          <w:szCs w:val="24"/>
        </w:rPr>
        <w:t xml:space="preserve"> </w:t>
      </w:r>
      <w:r w:rsidRPr="00A03378">
        <w:rPr>
          <w:rFonts w:ascii="Times New Roman" w:hAnsi="Times New Roman" w:cs="Times New Roman"/>
          <w:sz w:val="24"/>
          <w:szCs w:val="24"/>
        </w:rPr>
        <w:t xml:space="preserve">988 clients ont effectué une demande RGPD relative au démarchage publicitaire. Si ce chiffre semble faible (0,94% des clients sur la période), il traduit des comportements intéressants. 34% d’entre eux se sont ainsi opposés à toute forme de démarchage publicitaire, </w:t>
      </w:r>
      <w:r w:rsidR="00F219FB" w:rsidRPr="00A03378">
        <w:rPr>
          <w:rFonts w:ascii="Times New Roman" w:hAnsi="Times New Roman" w:cs="Times New Roman"/>
          <w:sz w:val="24"/>
          <w:szCs w:val="24"/>
        </w:rPr>
        <w:t>43%</w:t>
      </w:r>
      <w:r w:rsidRPr="00A03378">
        <w:rPr>
          <w:rFonts w:ascii="Times New Roman" w:hAnsi="Times New Roman" w:cs="Times New Roman"/>
          <w:sz w:val="24"/>
          <w:szCs w:val="24"/>
        </w:rPr>
        <w:t xml:space="preserve"> d’entre eux s’opposant à un seul média</w:t>
      </w:r>
      <w:r w:rsidR="00F219FB" w:rsidRPr="00A03378">
        <w:rPr>
          <w:rFonts w:ascii="Times New Roman" w:hAnsi="Times New Roman" w:cs="Times New Roman"/>
          <w:sz w:val="24"/>
          <w:szCs w:val="24"/>
        </w:rPr>
        <w:t xml:space="preserve"> de communication</w:t>
      </w:r>
      <w:r w:rsidRPr="00A03378">
        <w:rPr>
          <w:rFonts w:ascii="Times New Roman" w:hAnsi="Times New Roman" w:cs="Times New Roman"/>
          <w:sz w:val="24"/>
          <w:szCs w:val="24"/>
        </w:rPr>
        <w:t>. Parmi ceux-ci</w:t>
      </w:r>
      <w:r w:rsidR="00F219FB" w:rsidRPr="00A03378">
        <w:rPr>
          <w:rFonts w:ascii="Times New Roman" w:hAnsi="Times New Roman" w:cs="Times New Roman"/>
          <w:sz w:val="24"/>
          <w:szCs w:val="24"/>
        </w:rPr>
        <w:t>, 2</w:t>
      </w:r>
      <w:r w:rsidR="00CC679F">
        <w:rPr>
          <w:rFonts w:ascii="Times New Roman" w:hAnsi="Times New Roman" w:cs="Times New Roman"/>
          <w:sz w:val="24"/>
          <w:szCs w:val="24"/>
        </w:rPr>
        <w:t xml:space="preserve"> </w:t>
      </w:r>
      <w:r w:rsidR="00F219FB" w:rsidRPr="00A03378">
        <w:rPr>
          <w:rFonts w:ascii="Times New Roman" w:hAnsi="Times New Roman" w:cs="Times New Roman"/>
          <w:sz w:val="24"/>
          <w:szCs w:val="24"/>
        </w:rPr>
        <w:t xml:space="preserve">714 clients se sont opposés aux publicités par SMS. </w:t>
      </w:r>
      <w:r w:rsidR="0053618C" w:rsidRPr="00A03378">
        <w:rPr>
          <w:rFonts w:ascii="Times New Roman" w:hAnsi="Times New Roman" w:cs="Times New Roman"/>
          <w:sz w:val="24"/>
          <w:szCs w:val="24"/>
        </w:rPr>
        <w:t>L</w:t>
      </w:r>
      <w:r w:rsidR="00F219FB" w:rsidRPr="00A03378">
        <w:rPr>
          <w:rFonts w:ascii="Times New Roman" w:hAnsi="Times New Roman" w:cs="Times New Roman"/>
          <w:sz w:val="24"/>
          <w:szCs w:val="24"/>
        </w:rPr>
        <w:t xml:space="preserve">es publicités </w:t>
      </w:r>
      <w:r w:rsidR="0053618C" w:rsidRPr="00A03378">
        <w:rPr>
          <w:rFonts w:ascii="Times New Roman" w:hAnsi="Times New Roman" w:cs="Times New Roman"/>
          <w:sz w:val="24"/>
          <w:szCs w:val="24"/>
        </w:rPr>
        <w:t xml:space="preserve">par « texto » </w:t>
      </w:r>
      <w:r w:rsidR="00F219FB" w:rsidRPr="00A03378">
        <w:rPr>
          <w:rFonts w:ascii="Times New Roman" w:hAnsi="Times New Roman" w:cs="Times New Roman"/>
          <w:sz w:val="24"/>
          <w:szCs w:val="24"/>
        </w:rPr>
        <w:t>semblent con</w:t>
      </w:r>
      <w:r w:rsidR="0053618C" w:rsidRPr="00A03378">
        <w:rPr>
          <w:rFonts w:ascii="Times New Roman" w:hAnsi="Times New Roman" w:cs="Times New Roman"/>
          <w:sz w:val="24"/>
          <w:szCs w:val="24"/>
        </w:rPr>
        <w:t>cen</w:t>
      </w:r>
      <w:r w:rsidR="00F219FB" w:rsidRPr="00A03378">
        <w:rPr>
          <w:rFonts w:ascii="Times New Roman" w:hAnsi="Times New Roman" w:cs="Times New Roman"/>
          <w:sz w:val="24"/>
          <w:szCs w:val="24"/>
        </w:rPr>
        <w:t>trer les principaux griefs des clients</w:t>
      </w:r>
      <w:r w:rsidR="0053618C" w:rsidRPr="00A03378">
        <w:rPr>
          <w:rFonts w:ascii="Times New Roman" w:hAnsi="Times New Roman" w:cs="Times New Roman"/>
          <w:sz w:val="24"/>
          <w:szCs w:val="24"/>
        </w:rPr>
        <w:t>,</w:t>
      </w:r>
      <w:r w:rsidR="00F219FB" w:rsidRPr="00A03378">
        <w:rPr>
          <w:rFonts w:ascii="Times New Roman" w:hAnsi="Times New Roman" w:cs="Times New Roman"/>
          <w:sz w:val="24"/>
          <w:szCs w:val="24"/>
        </w:rPr>
        <w:t xml:space="preserve"> </w:t>
      </w:r>
      <w:r w:rsidR="0053618C" w:rsidRPr="00A03378">
        <w:rPr>
          <w:rFonts w:ascii="Times New Roman" w:hAnsi="Times New Roman" w:cs="Times New Roman"/>
          <w:sz w:val="24"/>
          <w:szCs w:val="24"/>
        </w:rPr>
        <w:t>puisqu’elles représentent 6</w:t>
      </w:r>
      <w:r w:rsidR="00CC679F">
        <w:rPr>
          <w:rFonts w:ascii="Times New Roman" w:hAnsi="Times New Roman" w:cs="Times New Roman"/>
          <w:sz w:val="24"/>
          <w:szCs w:val="24"/>
        </w:rPr>
        <w:t xml:space="preserve"> </w:t>
      </w:r>
      <w:r w:rsidR="0053618C" w:rsidRPr="00A03378">
        <w:rPr>
          <w:rFonts w:ascii="Times New Roman" w:hAnsi="Times New Roman" w:cs="Times New Roman"/>
          <w:sz w:val="24"/>
          <w:szCs w:val="24"/>
        </w:rPr>
        <w:t>754 demandes RGPD, soit plus de 54% des demandes.</w:t>
      </w:r>
      <w:r w:rsidR="00381DD4" w:rsidRPr="00A03378">
        <w:rPr>
          <w:rFonts w:ascii="Times New Roman" w:hAnsi="Times New Roman" w:cs="Times New Roman"/>
          <w:sz w:val="24"/>
          <w:szCs w:val="24"/>
        </w:rPr>
        <w:t xml:space="preserve"> </w:t>
      </w:r>
    </w:p>
    <w:p w:rsidR="00B53BB6" w:rsidRPr="00A03378" w:rsidRDefault="00381DD4" w:rsidP="005F2BE9">
      <w:pPr>
        <w:spacing w:line="240" w:lineRule="auto"/>
        <w:contextualSpacing/>
        <w:jc w:val="both"/>
        <w:rPr>
          <w:rFonts w:ascii="Times New Roman" w:hAnsi="Times New Roman" w:cs="Times New Roman"/>
          <w:sz w:val="24"/>
          <w:szCs w:val="24"/>
        </w:rPr>
      </w:pPr>
      <w:r w:rsidRPr="00A03378">
        <w:rPr>
          <w:rFonts w:ascii="Times New Roman" w:hAnsi="Times New Roman" w:cs="Times New Roman"/>
          <w:sz w:val="24"/>
          <w:szCs w:val="24"/>
        </w:rPr>
        <w:t>Cette première phase d’étude passée, nous avons été frappés par l’ancienneté moyenne des clients RGPD, qui nous semblait importante. Nous avons alors constaté une relation significative (p=0,000), bien que relativement faible, entre le churn et les demandes RGPD.</w:t>
      </w:r>
    </w:p>
    <w:p w:rsidR="006D21BE" w:rsidRPr="00A03378" w:rsidRDefault="006D21BE" w:rsidP="005F2BE9">
      <w:pPr>
        <w:spacing w:line="240" w:lineRule="auto"/>
        <w:jc w:val="both"/>
        <w:rPr>
          <w:rFonts w:ascii="Times New Roman" w:hAnsi="Times New Roman" w:cs="Times New Roman"/>
          <w:sz w:val="24"/>
          <w:szCs w:val="24"/>
        </w:rPr>
      </w:pPr>
      <w:r w:rsidRPr="00A03378">
        <w:rPr>
          <w:rFonts w:ascii="Times New Roman" w:hAnsi="Times New Roman" w:cs="Times New Roman"/>
          <w:sz w:val="24"/>
          <w:szCs w:val="24"/>
        </w:rPr>
        <w:t xml:space="preserve">En observant les résidus, </w:t>
      </w:r>
      <w:r w:rsidR="003E0AB4" w:rsidRPr="00A03378">
        <w:rPr>
          <w:rFonts w:ascii="Times New Roman" w:hAnsi="Times New Roman" w:cs="Times New Roman"/>
          <w:sz w:val="24"/>
          <w:szCs w:val="24"/>
        </w:rPr>
        <w:t xml:space="preserve">nous constatons </w:t>
      </w:r>
      <w:r w:rsidRPr="00A03378">
        <w:rPr>
          <w:rFonts w:ascii="Times New Roman" w:hAnsi="Times New Roman" w:cs="Times New Roman"/>
          <w:sz w:val="24"/>
          <w:szCs w:val="24"/>
        </w:rPr>
        <w:t xml:space="preserve">que les </w:t>
      </w:r>
      <w:r w:rsidR="003E0AB4" w:rsidRPr="00A03378">
        <w:rPr>
          <w:rFonts w:ascii="Times New Roman" w:hAnsi="Times New Roman" w:cs="Times New Roman"/>
          <w:sz w:val="24"/>
          <w:szCs w:val="24"/>
        </w:rPr>
        <w:t>clients ayant effectué une demande RGPD relative au démarchage publicitaire</w:t>
      </w:r>
      <w:r w:rsidRPr="00A03378">
        <w:rPr>
          <w:rFonts w:ascii="Times New Roman" w:hAnsi="Times New Roman" w:cs="Times New Roman"/>
          <w:sz w:val="24"/>
          <w:szCs w:val="24"/>
        </w:rPr>
        <w:t xml:space="preserve"> sont significativement moins présents </w:t>
      </w:r>
      <w:r w:rsidR="003E0AB4" w:rsidRPr="00A03378">
        <w:rPr>
          <w:rFonts w:ascii="Times New Roman" w:hAnsi="Times New Roman" w:cs="Times New Roman"/>
          <w:sz w:val="24"/>
          <w:szCs w:val="24"/>
        </w:rPr>
        <w:t xml:space="preserve">parmi les </w:t>
      </w:r>
      <w:proofErr w:type="spellStart"/>
      <w:r w:rsidR="003E0AB4" w:rsidRPr="00A03378">
        <w:rPr>
          <w:rFonts w:ascii="Times New Roman" w:hAnsi="Times New Roman" w:cs="Times New Roman"/>
          <w:sz w:val="24"/>
          <w:szCs w:val="24"/>
        </w:rPr>
        <w:t>churneurs</w:t>
      </w:r>
      <w:proofErr w:type="spellEnd"/>
      <w:r w:rsidRPr="00A03378">
        <w:rPr>
          <w:rFonts w:ascii="Times New Roman" w:hAnsi="Times New Roman" w:cs="Times New Roman"/>
          <w:sz w:val="24"/>
          <w:szCs w:val="24"/>
        </w:rPr>
        <w:t xml:space="preserve">. </w:t>
      </w:r>
      <w:r w:rsidR="003E0AB4" w:rsidRPr="00A03378">
        <w:rPr>
          <w:rFonts w:ascii="Times New Roman" w:hAnsi="Times New Roman" w:cs="Times New Roman"/>
          <w:sz w:val="24"/>
          <w:szCs w:val="24"/>
        </w:rPr>
        <w:t xml:space="preserve">Les clients </w:t>
      </w:r>
      <w:r w:rsidR="00261A28" w:rsidRPr="00A03378">
        <w:rPr>
          <w:rFonts w:ascii="Times New Roman" w:hAnsi="Times New Roman" w:cs="Times New Roman"/>
          <w:sz w:val="24"/>
          <w:szCs w:val="24"/>
        </w:rPr>
        <w:t xml:space="preserve">qui </w:t>
      </w:r>
      <w:r w:rsidRPr="00A03378">
        <w:rPr>
          <w:rFonts w:ascii="Times New Roman" w:hAnsi="Times New Roman" w:cs="Times New Roman"/>
          <w:sz w:val="24"/>
          <w:szCs w:val="24"/>
        </w:rPr>
        <w:t xml:space="preserve">usent de leurs droits associés au RGPD ont </w:t>
      </w:r>
      <w:r w:rsidR="003E0AB4" w:rsidRPr="00A03378">
        <w:rPr>
          <w:rFonts w:ascii="Times New Roman" w:hAnsi="Times New Roman" w:cs="Times New Roman"/>
          <w:sz w:val="24"/>
          <w:szCs w:val="24"/>
        </w:rPr>
        <w:t xml:space="preserve">donc </w:t>
      </w:r>
      <w:r w:rsidRPr="00A03378">
        <w:rPr>
          <w:rFonts w:ascii="Times New Roman" w:hAnsi="Times New Roman" w:cs="Times New Roman"/>
          <w:sz w:val="24"/>
          <w:szCs w:val="24"/>
        </w:rPr>
        <w:t xml:space="preserve">moins tendance à quitter l’opérateur. </w:t>
      </w:r>
    </w:p>
    <w:p w:rsidR="002A0BB6" w:rsidRDefault="00261A28" w:rsidP="004767AB">
      <w:pPr>
        <w:spacing w:line="240" w:lineRule="auto"/>
        <w:contextualSpacing/>
        <w:jc w:val="both"/>
        <w:rPr>
          <w:rFonts w:ascii="Times New Roman" w:hAnsi="Times New Roman" w:cs="Times New Roman"/>
          <w:sz w:val="24"/>
          <w:szCs w:val="24"/>
        </w:rPr>
      </w:pPr>
      <w:r w:rsidRPr="00A03378">
        <w:rPr>
          <w:rFonts w:ascii="Times New Roman" w:hAnsi="Times New Roman" w:cs="Times New Roman"/>
          <w:sz w:val="24"/>
          <w:szCs w:val="24"/>
        </w:rPr>
        <w:t xml:space="preserve">Pour </w:t>
      </w:r>
      <w:r w:rsidR="005D6FB4" w:rsidRPr="00A03378">
        <w:rPr>
          <w:rFonts w:ascii="Times New Roman" w:hAnsi="Times New Roman" w:cs="Times New Roman"/>
          <w:sz w:val="24"/>
          <w:szCs w:val="24"/>
        </w:rPr>
        <w:t>nous assurer de l’exactitude de cette affirmation, nous avons procédé à une analyse de survie (</w:t>
      </w:r>
      <w:proofErr w:type="spellStart"/>
      <w:r w:rsidR="005D6FB4" w:rsidRPr="00A03378">
        <w:rPr>
          <w:rFonts w:ascii="Times New Roman" w:hAnsi="Times New Roman" w:cs="Times New Roman"/>
          <w:sz w:val="24"/>
          <w:szCs w:val="24"/>
        </w:rPr>
        <w:t>Ngai</w:t>
      </w:r>
      <w:proofErr w:type="spellEnd"/>
      <w:r w:rsidR="005D6FB4" w:rsidRPr="00A03378">
        <w:rPr>
          <w:rFonts w:ascii="Times New Roman" w:hAnsi="Times New Roman" w:cs="Times New Roman"/>
          <w:sz w:val="24"/>
          <w:szCs w:val="24"/>
        </w:rPr>
        <w:t xml:space="preserve"> et </w:t>
      </w:r>
      <w:proofErr w:type="gramStart"/>
      <w:r w:rsidR="005D6FB4" w:rsidRPr="00A03378">
        <w:rPr>
          <w:rFonts w:ascii="Times New Roman" w:hAnsi="Times New Roman" w:cs="Times New Roman"/>
          <w:sz w:val="24"/>
          <w:szCs w:val="24"/>
        </w:rPr>
        <w:t>al.,</w:t>
      </w:r>
      <w:proofErr w:type="gramEnd"/>
      <w:r w:rsidR="005D6FB4" w:rsidRPr="00A03378">
        <w:rPr>
          <w:rFonts w:ascii="Times New Roman" w:hAnsi="Times New Roman" w:cs="Times New Roman"/>
          <w:sz w:val="24"/>
          <w:szCs w:val="24"/>
        </w:rPr>
        <w:t xml:space="preserve"> 2009 ; </w:t>
      </w:r>
      <w:r w:rsidR="003F17E7" w:rsidRPr="00A03378">
        <w:rPr>
          <w:rFonts w:ascii="Times New Roman" w:hAnsi="Times New Roman" w:cs="Times New Roman"/>
          <w:sz w:val="24"/>
          <w:szCs w:val="24"/>
        </w:rPr>
        <w:t>Lu, 2002)</w:t>
      </w:r>
      <w:r w:rsidR="00BE290E">
        <w:rPr>
          <w:rFonts w:ascii="Times New Roman" w:hAnsi="Times New Roman" w:cs="Times New Roman"/>
          <w:sz w:val="24"/>
          <w:szCs w:val="24"/>
        </w:rPr>
        <w:t xml:space="preserve"> par l’estimateur de Kaplan-Meier</w:t>
      </w:r>
      <w:r w:rsidR="003F17E7" w:rsidRPr="00A03378">
        <w:rPr>
          <w:rFonts w:ascii="Times New Roman" w:hAnsi="Times New Roman" w:cs="Times New Roman"/>
          <w:sz w:val="24"/>
          <w:szCs w:val="24"/>
        </w:rPr>
        <w:t>.</w:t>
      </w:r>
    </w:p>
    <w:p w:rsidR="004767AB" w:rsidRDefault="004767AB" w:rsidP="001A5969">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Le choix des abscisses et ordonnées</w:t>
      </w:r>
      <w:r w:rsidR="008E26CD">
        <w:rPr>
          <w:rFonts w:ascii="Times New Roman" w:hAnsi="Times New Roman" w:cs="Times New Roman"/>
          <w:sz w:val="24"/>
          <w:szCs w:val="24"/>
        </w:rPr>
        <w:t xml:space="preserve"> de notre étude est </w:t>
      </w:r>
      <w:r>
        <w:rPr>
          <w:rFonts w:ascii="Times New Roman" w:hAnsi="Times New Roman" w:cs="Times New Roman"/>
          <w:sz w:val="24"/>
          <w:szCs w:val="24"/>
        </w:rPr>
        <w:t>dicté par plusieurs considérations, d’ordre contextuel, et de lisibilité.</w:t>
      </w:r>
    </w:p>
    <w:p w:rsidR="00581DA6" w:rsidRDefault="004767AB" w:rsidP="001A5969">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1A5969">
        <w:rPr>
          <w:rFonts w:ascii="Times New Roman" w:hAnsi="Times New Roman" w:cs="Times New Roman"/>
          <w:sz w:val="24"/>
          <w:szCs w:val="24"/>
        </w:rPr>
        <w:t>_</w:t>
      </w:r>
      <w:r w:rsidR="005003D6">
        <w:rPr>
          <w:rFonts w:ascii="Times New Roman" w:hAnsi="Times New Roman" w:cs="Times New Roman"/>
          <w:sz w:val="24"/>
          <w:szCs w:val="24"/>
        </w:rPr>
        <w:t xml:space="preserve">La première </w:t>
      </w:r>
      <w:r w:rsidR="00581DA6">
        <w:rPr>
          <w:rFonts w:ascii="Times New Roman" w:hAnsi="Times New Roman" w:cs="Times New Roman"/>
          <w:sz w:val="24"/>
          <w:szCs w:val="24"/>
        </w:rPr>
        <w:t xml:space="preserve">considération </w:t>
      </w:r>
      <w:r w:rsidR="005003D6">
        <w:rPr>
          <w:rFonts w:ascii="Times New Roman" w:hAnsi="Times New Roman" w:cs="Times New Roman"/>
          <w:sz w:val="24"/>
          <w:szCs w:val="24"/>
        </w:rPr>
        <w:t xml:space="preserve">est liée à la </w:t>
      </w:r>
      <w:r w:rsidR="00977A97">
        <w:rPr>
          <w:rFonts w:ascii="Times New Roman" w:hAnsi="Times New Roman" w:cs="Times New Roman"/>
          <w:sz w:val="24"/>
          <w:szCs w:val="24"/>
        </w:rPr>
        <w:t xml:space="preserve">forte saisonnalité du churn et des conquêtes clients. </w:t>
      </w:r>
      <w:r w:rsidR="003D778A">
        <w:rPr>
          <w:rFonts w:ascii="Times New Roman" w:hAnsi="Times New Roman" w:cs="Times New Roman"/>
          <w:sz w:val="24"/>
          <w:szCs w:val="24"/>
        </w:rPr>
        <w:t>Sur la période de 24 mois étudiée, nous constatons, chaque année, une forte hausse du churn en fin d’année scolaire (mai-juin), qui s’explique par le nombre important d</w:t>
      </w:r>
      <w:r w:rsidR="001A5969">
        <w:rPr>
          <w:rFonts w:ascii="Times New Roman" w:hAnsi="Times New Roman" w:cs="Times New Roman"/>
          <w:sz w:val="24"/>
          <w:szCs w:val="24"/>
        </w:rPr>
        <w:t>e personnes</w:t>
      </w:r>
      <w:r w:rsidR="003D778A">
        <w:rPr>
          <w:rFonts w:ascii="Times New Roman" w:hAnsi="Times New Roman" w:cs="Times New Roman"/>
          <w:sz w:val="24"/>
          <w:szCs w:val="24"/>
        </w:rPr>
        <w:t xml:space="preserve"> quittant le territoire</w:t>
      </w:r>
      <w:r w:rsidR="001A5969">
        <w:rPr>
          <w:rFonts w:ascii="Times New Roman" w:hAnsi="Times New Roman" w:cs="Times New Roman"/>
          <w:sz w:val="24"/>
          <w:szCs w:val="24"/>
        </w:rPr>
        <w:t>: étudiants et</w:t>
      </w:r>
      <w:r w:rsidR="003D778A">
        <w:rPr>
          <w:rFonts w:ascii="Times New Roman" w:hAnsi="Times New Roman" w:cs="Times New Roman"/>
          <w:sz w:val="24"/>
          <w:szCs w:val="24"/>
        </w:rPr>
        <w:t xml:space="preserve"> mutations professionnelles. A l’inverse, les mois d’août et de décembre sont marqués par des temps forts marketing (« back to </w:t>
      </w:r>
      <w:proofErr w:type="spellStart"/>
      <w:r w:rsidR="003D778A">
        <w:rPr>
          <w:rFonts w:ascii="Times New Roman" w:hAnsi="Times New Roman" w:cs="Times New Roman"/>
          <w:sz w:val="24"/>
          <w:szCs w:val="24"/>
        </w:rPr>
        <w:t>school</w:t>
      </w:r>
      <w:proofErr w:type="spellEnd"/>
      <w:r w:rsidR="003D778A">
        <w:rPr>
          <w:rFonts w:ascii="Times New Roman" w:hAnsi="Times New Roman" w:cs="Times New Roman"/>
          <w:sz w:val="24"/>
          <w:szCs w:val="24"/>
        </w:rPr>
        <w:t xml:space="preserve"> » et fêtes de fin d’années) au cours desquels les opérateurs communiquent fortement. Le churn diminue fortement, les conquêtes de clients augmentent, mais du fait de la publicité, les demandes RGPD </w:t>
      </w:r>
      <w:r w:rsidR="00581DA6">
        <w:rPr>
          <w:rFonts w:ascii="Times New Roman" w:hAnsi="Times New Roman" w:cs="Times New Roman"/>
          <w:sz w:val="24"/>
          <w:szCs w:val="24"/>
        </w:rPr>
        <w:t>sont en</w:t>
      </w:r>
      <w:r w:rsidR="003D778A">
        <w:rPr>
          <w:rFonts w:ascii="Times New Roman" w:hAnsi="Times New Roman" w:cs="Times New Roman"/>
          <w:sz w:val="24"/>
          <w:szCs w:val="24"/>
        </w:rPr>
        <w:t xml:space="preserve"> hausse. Par ailleurs, </w:t>
      </w:r>
      <w:r w:rsidR="001F5B16">
        <w:rPr>
          <w:rFonts w:ascii="Times New Roman" w:hAnsi="Times New Roman" w:cs="Times New Roman"/>
          <w:sz w:val="24"/>
          <w:szCs w:val="24"/>
        </w:rPr>
        <w:t xml:space="preserve">outre l’avènement du RGPD en mai 2018, </w:t>
      </w:r>
      <w:r w:rsidR="001A5969">
        <w:rPr>
          <w:rFonts w:ascii="Times New Roman" w:hAnsi="Times New Roman" w:cs="Times New Roman"/>
          <w:sz w:val="24"/>
          <w:szCs w:val="24"/>
        </w:rPr>
        <w:t xml:space="preserve">deux phénomènes </w:t>
      </w:r>
      <w:r w:rsidR="003D778A">
        <w:rPr>
          <w:rFonts w:ascii="Times New Roman" w:hAnsi="Times New Roman" w:cs="Times New Roman"/>
          <w:sz w:val="24"/>
          <w:szCs w:val="24"/>
        </w:rPr>
        <w:t xml:space="preserve">ont eu une incidence sur le churn et les demandes </w:t>
      </w:r>
      <w:r w:rsidR="001F5B16">
        <w:rPr>
          <w:rFonts w:ascii="Times New Roman" w:hAnsi="Times New Roman" w:cs="Times New Roman"/>
          <w:sz w:val="24"/>
          <w:szCs w:val="24"/>
        </w:rPr>
        <w:t xml:space="preserve">d’exercice des droits </w:t>
      </w:r>
      <w:r w:rsidR="001F5B16">
        <w:rPr>
          <w:rFonts w:ascii="Times New Roman" w:hAnsi="Times New Roman" w:cs="Times New Roman"/>
          <w:sz w:val="24"/>
          <w:szCs w:val="24"/>
        </w:rPr>
        <w:lastRenderedPageBreak/>
        <w:t xml:space="preserve">personnels. Le </w:t>
      </w:r>
      <w:r w:rsidR="00581DA6">
        <w:rPr>
          <w:rFonts w:ascii="Times New Roman" w:hAnsi="Times New Roman" w:cs="Times New Roman"/>
          <w:sz w:val="24"/>
          <w:szCs w:val="24"/>
        </w:rPr>
        <w:t xml:space="preserve">premier est le </w:t>
      </w:r>
      <w:r w:rsidR="001F5B16">
        <w:rPr>
          <w:rFonts w:ascii="Times New Roman" w:hAnsi="Times New Roman" w:cs="Times New Roman"/>
          <w:sz w:val="24"/>
          <w:szCs w:val="24"/>
        </w:rPr>
        <w:t xml:space="preserve">grand évènement sportif de juin-juillet 2018, </w:t>
      </w:r>
      <w:r w:rsidR="00581DA6">
        <w:rPr>
          <w:rFonts w:ascii="Times New Roman" w:hAnsi="Times New Roman" w:cs="Times New Roman"/>
          <w:sz w:val="24"/>
          <w:szCs w:val="24"/>
        </w:rPr>
        <w:t>sur le</w:t>
      </w:r>
      <w:r w:rsidR="001F5B16">
        <w:rPr>
          <w:rFonts w:ascii="Times New Roman" w:hAnsi="Times New Roman" w:cs="Times New Roman"/>
          <w:sz w:val="24"/>
          <w:szCs w:val="24"/>
        </w:rPr>
        <w:t xml:space="preserve">quel les opérateurs ont particulièrement communiqué, augmentant les demandes RGPD, et la conquête de nouveau clients. Le deuxième phénomène visible constaté dans notre étude est celui lié à la crise sanitaire mondiale du COVID-19. </w:t>
      </w:r>
      <w:r w:rsidR="001A5969">
        <w:rPr>
          <w:rFonts w:ascii="Times New Roman" w:hAnsi="Times New Roman" w:cs="Times New Roman"/>
          <w:sz w:val="24"/>
          <w:szCs w:val="24"/>
        </w:rPr>
        <w:t>En</w:t>
      </w:r>
      <w:r w:rsidR="001F5B16">
        <w:rPr>
          <w:rFonts w:ascii="Times New Roman" w:hAnsi="Times New Roman" w:cs="Times New Roman"/>
          <w:sz w:val="24"/>
          <w:szCs w:val="24"/>
        </w:rPr>
        <w:t xml:space="preserve"> mars-avril 2020, le churn et les conquêtes ont été pratiquement nuls. Cependant, nous avons constaté une forte hausse des demandes liées aux données personnelles </w:t>
      </w:r>
      <w:r w:rsidR="001A5969">
        <w:rPr>
          <w:rFonts w:ascii="Times New Roman" w:hAnsi="Times New Roman" w:cs="Times New Roman"/>
          <w:sz w:val="24"/>
          <w:szCs w:val="24"/>
        </w:rPr>
        <w:t>lors des</w:t>
      </w:r>
      <w:r w:rsidR="001F5B16">
        <w:rPr>
          <w:rFonts w:ascii="Times New Roman" w:hAnsi="Times New Roman" w:cs="Times New Roman"/>
          <w:sz w:val="24"/>
          <w:szCs w:val="24"/>
        </w:rPr>
        <w:t xml:space="preserve"> 3 </w:t>
      </w:r>
      <w:r w:rsidR="001A5969">
        <w:rPr>
          <w:rFonts w:ascii="Times New Roman" w:hAnsi="Times New Roman" w:cs="Times New Roman"/>
          <w:sz w:val="24"/>
          <w:szCs w:val="24"/>
        </w:rPr>
        <w:t xml:space="preserve">premières </w:t>
      </w:r>
      <w:r w:rsidR="001F5B16">
        <w:rPr>
          <w:rFonts w:ascii="Times New Roman" w:hAnsi="Times New Roman" w:cs="Times New Roman"/>
          <w:sz w:val="24"/>
          <w:szCs w:val="24"/>
        </w:rPr>
        <w:t>semaines</w:t>
      </w:r>
      <w:r w:rsidR="001A5969">
        <w:rPr>
          <w:rFonts w:ascii="Times New Roman" w:hAnsi="Times New Roman" w:cs="Times New Roman"/>
          <w:sz w:val="24"/>
          <w:szCs w:val="24"/>
        </w:rPr>
        <w:t xml:space="preserve"> du confinement</w:t>
      </w:r>
      <w:r w:rsidR="001F5B16">
        <w:rPr>
          <w:rFonts w:ascii="Times New Roman" w:hAnsi="Times New Roman" w:cs="Times New Roman"/>
          <w:sz w:val="24"/>
          <w:szCs w:val="24"/>
        </w:rPr>
        <w:t xml:space="preserve">. </w:t>
      </w:r>
      <w:r w:rsidR="00FE01F7">
        <w:rPr>
          <w:rFonts w:ascii="Times New Roman" w:hAnsi="Times New Roman" w:cs="Times New Roman"/>
          <w:sz w:val="24"/>
          <w:szCs w:val="24"/>
        </w:rPr>
        <w:t xml:space="preserve">Disposant de plus de temps en ligne (augmentation de 25% du trafic internet sur la période), ils auraient davantage contrôlé leurs données et l’opérateur, et testé sa transparence (Martin et al, 2017). </w:t>
      </w:r>
      <w:r w:rsidR="00581DA6">
        <w:rPr>
          <w:rFonts w:ascii="Times New Roman" w:hAnsi="Times New Roman" w:cs="Times New Roman"/>
          <w:sz w:val="24"/>
          <w:szCs w:val="24"/>
        </w:rPr>
        <w:t>Partant de cette première considération, un graphique temporel sur 24 mois constitué de pics importants</w:t>
      </w:r>
      <w:r w:rsidR="001A5969">
        <w:rPr>
          <w:rFonts w:ascii="Times New Roman" w:hAnsi="Times New Roman" w:cs="Times New Roman"/>
          <w:sz w:val="24"/>
          <w:szCs w:val="24"/>
        </w:rPr>
        <w:t>, difficilement lisibles,</w:t>
      </w:r>
      <w:r w:rsidR="00581DA6">
        <w:rPr>
          <w:rFonts w:ascii="Times New Roman" w:hAnsi="Times New Roman" w:cs="Times New Roman"/>
          <w:sz w:val="24"/>
          <w:szCs w:val="24"/>
        </w:rPr>
        <w:t xml:space="preserve"> </w:t>
      </w:r>
      <w:r w:rsidR="001A5969">
        <w:rPr>
          <w:rFonts w:ascii="Times New Roman" w:hAnsi="Times New Roman" w:cs="Times New Roman"/>
          <w:sz w:val="24"/>
          <w:szCs w:val="24"/>
        </w:rPr>
        <w:t xml:space="preserve">nous paraissait </w:t>
      </w:r>
      <w:r w:rsidR="00581DA6">
        <w:rPr>
          <w:rFonts w:ascii="Times New Roman" w:hAnsi="Times New Roman" w:cs="Times New Roman"/>
          <w:sz w:val="24"/>
          <w:szCs w:val="24"/>
        </w:rPr>
        <w:t>devoir faire l’objet d’</w:t>
      </w:r>
      <w:r w:rsidR="008E26CD">
        <w:rPr>
          <w:rFonts w:ascii="Times New Roman" w:hAnsi="Times New Roman" w:cs="Times New Roman"/>
          <w:sz w:val="24"/>
          <w:szCs w:val="24"/>
        </w:rPr>
        <w:t xml:space="preserve">un papier dédié, en segmentant les clients.  </w:t>
      </w:r>
    </w:p>
    <w:p w:rsidR="005003D6" w:rsidRDefault="001A5969" w:rsidP="001F5B16">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_</w:t>
      </w:r>
      <w:r w:rsidR="00581DA6">
        <w:rPr>
          <w:rFonts w:ascii="Times New Roman" w:hAnsi="Times New Roman" w:cs="Times New Roman"/>
          <w:sz w:val="24"/>
          <w:szCs w:val="24"/>
        </w:rPr>
        <w:t>Enfin,</w:t>
      </w:r>
      <w:r>
        <w:rPr>
          <w:rFonts w:ascii="Times New Roman" w:hAnsi="Times New Roman" w:cs="Times New Roman"/>
          <w:sz w:val="24"/>
          <w:szCs w:val="24"/>
        </w:rPr>
        <w:t xml:space="preserve"> </w:t>
      </w:r>
      <w:r w:rsidR="00DD137D">
        <w:rPr>
          <w:rFonts w:ascii="Times New Roman" w:hAnsi="Times New Roman" w:cs="Times New Roman"/>
          <w:sz w:val="24"/>
          <w:szCs w:val="24"/>
        </w:rPr>
        <w:t xml:space="preserve">le choix de l’ancienneté client en abscisse nous permet de préserver de conserver </w:t>
      </w:r>
      <w:r w:rsidR="008E26CD">
        <w:rPr>
          <w:rFonts w:ascii="Times New Roman" w:hAnsi="Times New Roman" w:cs="Times New Roman"/>
          <w:sz w:val="24"/>
          <w:szCs w:val="24"/>
        </w:rPr>
        <w:t xml:space="preserve">plus aisément </w:t>
      </w:r>
      <w:r w:rsidR="00DD137D">
        <w:rPr>
          <w:rFonts w:ascii="Times New Roman" w:hAnsi="Times New Roman" w:cs="Times New Roman"/>
          <w:sz w:val="24"/>
          <w:szCs w:val="24"/>
        </w:rPr>
        <w:t>la confidentialité du churn, sur lequel les opérateurs de services Européens communiquent rarement.</w:t>
      </w:r>
    </w:p>
    <w:p w:rsidR="00DD137D" w:rsidRPr="00A03378" w:rsidRDefault="00DD137D" w:rsidP="001F5B16">
      <w:pPr>
        <w:spacing w:line="240" w:lineRule="auto"/>
        <w:contextualSpacing/>
        <w:jc w:val="both"/>
        <w:rPr>
          <w:rFonts w:ascii="Times New Roman" w:hAnsi="Times New Roman" w:cs="Times New Roman"/>
          <w:sz w:val="24"/>
          <w:szCs w:val="24"/>
        </w:rPr>
      </w:pPr>
    </w:p>
    <w:p w:rsidR="00CB1C0B" w:rsidRPr="00A03378" w:rsidRDefault="00CB1C0B" w:rsidP="003F17E7">
      <w:pPr>
        <w:autoSpaceDE w:val="0"/>
        <w:autoSpaceDN w:val="0"/>
        <w:adjustRightInd w:val="0"/>
        <w:spacing w:after="0" w:line="240" w:lineRule="auto"/>
        <w:jc w:val="center"/>
        <w:rPr>
          <w:rFonts w:ascii="Times New Roman" w:hAnsi="Times New Roman" w:cs="Times New Roman"/>
          <w:sz w:val="24"/>
          <w:szCs w:val="24"/>
        </w:rPr>
      </w:pPr>
      <w:r w:rsidRPr="00A03378">
        <w:rPr>
          <w:rFonts w:ascii="Times New Roman" w:hAnsi="Times New Roman" w:cs="Times New Roman"/>
          <w:noProof/>
          <w:sz w:val="24"/>
          <w:szCs w:val="24"/>
          <w:lang w:eastAsia="fr-FR"/>
        </w:rPr>
        <w:drawing>
          <wp:inline distT="0" distB="0" distL="0" distR="0">
            <wp:extent cx="5695950" cy="4038600"/>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659" cy="4052574"/>
                    </a:xfrm>
                    <a:prstGeom prst="rect">
                      <a:avLst/>
                    </a:prstGeom>
                    <a:noFill/>
                    <a:ln>
                      <a:noFill/>
                    </a:ln>
                  </pic:spPr>
                </pic:pic>
              </a:graphicData>
            </a:graphic>
          </wp:inline>
        </w:drawing>
      </w:r>
    </w:p>
    <w:p w:rsidR="00CB1C0B" w:rsidRPr="00A03378" w:rsidRDefault="003F17E7" w:rsidP="00CB1C0B">
      <w:pPr>
        <w:autoSpaceDE w:val="0"/>
        <w:autoSpaceDN w:val="0"/>
        <w:adjustRightInd w:val="0"/>
        <w:spacing w:after="0" w:line="400" w:lineRule="atLeast"/>
        <w:rPr>
          <w:rFonts w:ascii="Times New Roman" w:hAnsi="Times New Roman" w:cs="Times New Roman"/>
          <w:sz w:val="24"/>
          <w:szCs w:val="24"/>
        </w:rPr>
      </w:pPr>
      <w:r w:rsidRPr="00A03378">
        <w:rPr>
          <w:rFonts w:ascii="Times New Roman" w:hAnsi="Times New Roman" w:cs="Times New Roman"/>
          <w:sz w:val="24"/>
          <w:szCs w:val="24"/>
        </w:rPr>
        <w:t>Figure 1. Analyse de survie des clients</w:t>
      </w:r>
      <w:r w:rsidR="00916F7A">
        <w:rPr>
          <w:rFonts w:ascii="Times New Roman" w:hAnsi="Times New Roman" w:cs="Times New Roman"/>
          <w:sz w:val="24"/>
          <w:szCs w:val="24"/>
        </w:rPr>
        <w:t xml:space="preserve"> par ancienneté</w:t>
      </w:r>
      <w:r w:rsidRPr="00A03378">
        <w:rPr>
          <w:rFonts w:ascii="Times New Roman" w:hAnsi="Times New Roman" w:cs="Times New Roman"/>
          <w:sz w:val="24"/>
          <w:szCs w:val="24"/>
        </w:rPr>
        <w:t xml:space="preserve"> selon leur nombre de demandes RGPD.</w:t>
      </w:r>
    </w:p>
    <w:p w:rsidR="003F17E7" w:rsidRPr="00A03378" w:rsidRDefault="003F17E7" w:rsidP="00CB1C0B">
      <w:pPr>
        <w:autoSpaceDE w:val="0"/>
        <w:autoSpaceDN w:val="0"/>
        <w:adjustRightInd w:val="0"/>
        <w:spacing w:after="0" w:line="400" w:lineRule="atLeast"/>
        <w:rPr>
          <w:rFonts w:ascii="Times New Roman" w:hAnsi="Times New Roman" w:cs="Times New Roman"/>
          <w:sz w:val="24"/>
          <w:szCs w:val="24"/>
        </w:rPr>
      </w:pPr>
    </w:p>
    <w:p w:rsidR="00304B7A" w:rsidRPr="00A03378" w:rsidRDefault="003F17E7" w:rsidP="006200B2">
      <w:pPr>
        <w:autoSpaceDE w:val="0"/>
        <w:autoSpaceDN w:val="0"/>
        <w:adjustRightInd w:val="0"/>
        <w:spacing w:after="0" w:line="240" w:lineRule="auto"/>
        <w:jc w:val="both"/>
        <w:rPr>
          <w:rFonts w:ascii="Times New Roman" w:hAnsi="Times New Roman" w:cs="Times New Roman"/>
          <w:sz w:val="24"/>
          <w:szCs w:val="24"/>
        </w:rPr>
      </w:pPr>
      <w:r w:rsidRPr="00A03378">
        <w:rPr>
          <w:rFonts w:ascii="Times New Roman" w:hAnsi="Times New Roman" w:cs="Times New Roman"/>
          <w:sz w:val="24"/>
          <w:szCs w:val="24"/>
        </w:rPr>
        <w:t>L’étude des tables de survie et du graphique</w:t>
      </w:r>
      <w:r w:rsidR="00304B7A" w:rsidRPr="00A03378">
        <w:rPr>
          <w:rFonts w:ascii="Times New Roman" w:hAnsi="Times New Roman" w:cs="Times New Roman"/>
          <w:sz w:val="24"/>
          <w:szCs w:val="24"/>
        </w:rPr>
        <w:t xml:space="preserve"> en courbes</w:t>
      </w:r>
      <w:r w:rsidRPr="00A03378">
        <w:rPr>
          <w:rFonts w:ascii="Times New Roman" w:hAnsi="Times New Roman" w:cs="Times New Roman"/>
          <w:sz w:val="24"/>
          <w:szCs w:val="24"/>
        </w:rPr>
        <w:t xml:space="preserve"> associé montre clairement que les clients ayant pratiqué le refus de sollicitations commerciales </w:t>
      </w:r>
      <w:proofErr w:type="spellStart"/>
      <w:r w:rsidRPr="00A03378">
        <w:rPr>
          <w:rFonts w:ascii="Times New Roman" w:hAnsi="Times New Roman" w:cs="Times New Roman"/>
          <w:sz w:val="24"/>
          <w:szCs w:val="24"/>
        </w:rPr>
        <w:t>churnent</w:t>
      </w:r>
      <w:proofErr w:type="spellEnd"/>
      <w:r w:rsidRPr="00A03378">
        <w:rPr>
          <w:rFonts w:ascii="Times New Roman" w:hAnsi="Times New Roman" w:cs="Times New Roman"/>
          <w:sz w:val="24"/>
          <w:szCs w:val="24"/>
        </w:rPr>
        <w:t xml:space="preserve"> moins que les clients n’ayant pas opté pour l’exercice de leurs droits RGPD. Au cours des 24 mois étudiés dans ce papier, les clients ayant effectué 4 demandes RGPD (Stop SMS, Stop newsletter, Stop courrier, Stop télévente), </w:t>
      </w:r>
      <w:r w:rsidR="000A0EFA" w:rsidRPr="00A03378">
        <w:rPr>
          <w:rFonts w:ascii="Times New Roman" w:hAnsi="Times New Roman" w:cs="Times New Roman"/>
          <w:sz w:val="24"/>
          <w:szCs w:val="24"/>
        </w:rPr>
        <w:t xml:space="preserve">ont une ancienneté significativement supérieure aux autres clients, et ce faisant, sont plus </w:t>
      </w:r>
      <w:r w:rsidR="000A0EFA" w:rsidRPr="00FE01F7">
        <w:rPr>
          <w:rFonts w:ascii="Times New Roman" w:hAnsi="Times New Roman" w:cs="Times New Roman"/>
          <w:sz w:val="24"/>
          <w:szCs w:val="24"/>
        </w:rPr>
        <w:t>fidèles.</w:t>
      </w:r>
      <w:r w:rsidR="00304B7A" w:rsidRPr="00FE01F7">
        <w:rPr>
          <w:rFonts w:ascii="Times New Roman" w:hAnsi="Times New Roman" w:cs="Times New Roman"/>
          <w:sz w:val="24"/>
          <w:szCs w:val="24"/>
        </w:rPr>
        <w:t xml:space="preserve"> Selon nous, ces clients, attachés aux valeurs de respect de la vie privée s’expriment auprès de l’opérateur en exerçant </w:t>
      </w:r>
      <w:r w:rsidR="006200B2" w:rsidRPr="00FE01F7">
        <w:rPr>
          <w:rFonts w:ascii="Times New Roman" w:hAnsi="Times New Roman" w:cs="Times New Roman"/>
          <w:sz w:val="24"/>
          <w:szCs w:val="24"/>
        </w:rPr>
        <w:t>leurs</w:t>
      </w:r>
      <w:r w:rsidR="00304B7A" w:rsidRPr="00FE01F7">
        <w:rPr>
          <w:rFonts w:ascii="Times New Roman" w:hAnsi="Times New Roman" w:cs="Times New Roman"/>
          <w:sz w:val="24"/>
          <w:szCs w:val="24"/>
        </w:rPr>
        <w:t xml:space="preserve"> droits.</w:t>
      </w:r>
      <w:r w:rsidR="008015C1" w:rsidRPr="00FE01F7">
        <w:rPr>
          <w:rFonts w:ascii="Times New Roman" w:hAnsi="Times New Roman" w:cs="Times New Roman"/>
          <w:sz w:val="24"/>
          <w:szCs w:val="24"/>
        </w:rPr>
        <w:t xml:space="preserve"> La réception de sollicitations commerciales, non dési</w:t>
      </w:r>
      <w:r w:rsidR="00971F5F" w:rsidRPr="00FE01F7">
        <w:rPr>
          <w:rFonts w:ascii="Times New Roman" w:hAnsi="Times New Roman" w:cs="Times New Roman"/>
          <w:sz w:val="24"/>
          <w:szCs w:val="24"/>
        </w:rPr>
        <w:t>rées par l</w:t>
      </w:r>
      <w:r w:rsidR="005210B5" w:rsidRPr="00FE01F7">
        <w:rPr>
          <w:rFonts w:ascii="Times New Roman" w:hAnsi="Times New Roman" w:cs="Times New Roman"/>
          <w:sz w:val="24"/>
          <w:szCs w:val="24"/>
        </w:rPr>
        <w:t>a pratique de l’</w:t>
      </w:r>
      <w:proofErr w:type="spellStart"/>
      <w:r w:rsidR="00FE01F7" w:rsidRPr="00FE01F7">
        <w:rPr>
          <w:rFonts w:ascii="Times New Roman" w:hAnsi="Times New Roman" w:cs="Times New Roman"/>
          <w:sz w:val="24"/>
          <w:szCs w:val="24"/>
        </w:rPr>
        <w:t>optout</w:t>
      </w:r>
      <w:proofErr w:type="spellEnd"/>
      <w:r w:rsidR="00FE01F7" w:rsidRPr="00FE01F7">
        <w:rPr>
          <w:rFonts w:ascii="Times New Roman" w:hAnsi="Times New Roman" w:cs="Times New Roman"/>
          <w:sz w:val="24"/>
          <w:szCs w:val="24"/>
        </w:rPr>
        <w:t>, rendent le contrôle à l’utilisateur (Martin,</w:t>
      </w:r>
      <w:r w:rsidR="00FE01F7">
        <w:rPr>
          <w:rFonts w:ascii="Times New Roman" w:hAnsi="Times New Roman" w:cs="Times New Roman"/>
          <w:sz w:val="24"/>
          <w:szCs w:val="24"/>
        </w:rPr>
        <w:t xml:space="preserve"> et al.</w:t>
      </w:r>
      <w:r w:rsidR="00FE01F7" w:rsidRPr="00FE01F7">
        <w:rPr>
          <w:rFonts w:ascii="Times New Roman" w:hAnsi="Times New Roman" w:cs="Times New Roman"/>
          <w:sz w:val="24"/>
          <w:szCs w:val="24"/>
        </w:rPr>
        <w:t xml:space="preserve"> 2017).</w:t>
      </w:r>
    </w:p>
    <w:p w:rsidR="00F618EC" w:rsidRDefault="003F17E7" w:rsidP="007B3623">
      <w:pPr>
        <w:autoSpaceDE w:val="0"/>
        <w:autoSpaceDN w:val="0"/>
        <w:adjustRightInd w:val="0"/>
        <w:spacing w:after="0" w:line="240" w:lineRule="auto"/>
        <w:rPr>
          <w:rFonts w:ascii="Times New Roman" w:hAnsi="Times New Roman" w:cs="Times New Roman"/>
          <w:sz w:val="24"/>
          <w:szCs w:val="24"/>
        </w:rPr>
      </w:pPr>
      <w:r w:rsidRPr="00A03378">
        <w:rPr>
          <w:rFonts w:ascii="Times New Roman" w:hAnsi="Times New Roman" w:cs="Times New Roman"/>
          <w:sz w:val="24"/>
          <w:szCs w:val="24"/>
        </w:rPr>
        <w:lastRenderedPageBreak/>
        <w:t xml:space="preserve"> </w:t>
      </w:r>
    </w:p>
    <w:p w:rsidR="007B3623" w:rsidRDefault="007B3623" w:rsidP="007B3623">
      <w:pPr>
        <w:autoSpaceDE w:val="0"/>
        <w:autoSpaceDN w:val="0"/>
        <w:adjustRightInd w:val="0"/>
        <w:spacing w:after="0" w:line="240" w:lineRule="auto"/>
        <w:rPr>
          <w:rFonts w:ascii="Times New Roman" w:hAnsi="Times New Roman" w:cs="Times New Roman"/>
          <w:sz w:val="24"/>
          <w:szCs w:val="24"/>
        </w:rPr>
      </w:pPr>
    </w:p>
    <w:p w:rsidR="002A0BB6" w:rsidRPr="00A03378" w:rsidRDefault="001472CF" w:rsidP="001C30EC">
      <w:pPr>
        <w:spacing w:line="240" w:lineRule="auto"/>
        <w:contextualSpacing/>
        <w:rPr>
          <w:rFonts w:ascii="Times New Roman" w:hAnsi="Times New Roman" w:cs="Times New Roman"/>
          <w:b/>
          <w:sz w:val="28"/>
          <w:szCs w:val="24"/>
        </w:rPr>
      </w:pPr>
      <w:r w:rsidRPr="00A03378">
        <w:rPr>
          <w:rFonts w:ascii="Times New Roman" w:hAnsi="Times New Roman" w:cs="Times New Roman"/>
          <w:b/>
          <w:sz w:val="28"/>
          <w:szCs w:val="24"/>
        </w:rPr>
        <w:t>Discussion, limites, et voies de recherches</w:t>
      </w:r>
    </w:p>
    <w:p w:rsidR="002A0BB6" w:rsidRPr="00A03378" w:rsidRDefault="002A0BB6" w:rsidP="001C30EC">
      <w:pPr>
        <w:spacing w:line="240" w:lineRule="auto"/>
        <w:contextualSpacing/>
        <w:rPr>
          <w:rFonts w:ascii="Times New Roman" w:hAnsi="Times New Roman" w:cs="Times New Roman"/>
          <w:sz w:val="24"/>
          <w:szCs w:val="24"/>
        </w:rPr>
      </w:pPr>
    </w:p>
    <w:p w:rsidR="007A620B" w:rsidRPr="00A03378" w:rsidRDefault="005D2F9C" w:rsidP="007A620B">
      <w:pPr>
        <w:autoSpaceDE w:val="0"/>
        <w:autoSpaceDN w:val="0"/>
        <w:adjustRightInd w:val="0"/>
        <w:spacing w:after="0" w:line="240" w:lineRule="auto"/>
        <w:jc w:val="both"/>
        <w:rPr>
          <w:rFonts w:ascii="Times New Roman" w:hAnsi="Times New Roman" w:cs="Times New Roman"/>
          <w:sz w:val="24"/>
          <w:szCs w:val="24"/>
        </w:rPr>
      </w:pPr>
      <w:r w:rsidRPr="00A03378">
        <w:rPr>
          <w:rFonts w:ascii="Times New Roman" w:hAnsi="Times New Roman" w:cs="Times New Roman"/>
          <w:sz w:val="24"/>
          <w:szCs w:val="24"/>
        </w:rPr>
        <w:t xml:space="preserve">Notre étude s’inscrit dans le cadre d’une recherche plus globale sur le « comportement RGPD » du consommateur, et du churn en particulier. </w:t>
      </w:r>
      <w:r w:rsidR="00F6770A" w:rsidRPr="00A03378">
        <w:rPr>
          <w:rFonts w:ascii="Times New Roman" w:hAnsi="Times New Roman" w:cs="Times New Roman"/>
          <w:sz w:val="24"/>
          <w:szCs w:val="24"/>
        </w:rPr>
        <w:t>Il s’agit à notre sens de la première du genre</w:t>
      </w:r>
      <w:r w:rsidRPr="00A03378">
        <w:rPr>
          <w:rFonts w:ascii="Times New Roman" w:hAnsi="Times New Roman" w:cs="Times New Roman"/>
          <w:sz w:val="24"/>
          <w:szCs w:val="24"/>
        </w:rPr>
        <w:t xml:space="preserve">, </w:t>
      </w:r>
      <w:r w:rsidR="00F6770A" w:rsidRPr="00A03378">
        <w:rPr>
          <w:rFonts w:ascii="Times New Roman" w:hAnsi="Times New Roman" w:cs="Times New Roman"/>
          <w:sz w:val="24"/>
          <w:szCs w:val="24"/>
        </w:rPr>
        <w:t xml:space="preserve">sur un sujet très actuel, et </w:t>
      </w:r>
      <w:r w:rsidR="003C3CFC">
        <w:rPr>
          <w:rFonts w:ascii="Times New Roman" w:hAnsi="Times New Roman" w:cs="Times New Roman"/>
          <w:sz w:val="24"/>
          <w:szCs w:val="24"/>
        </w:rPr>
        <w:t xml:space="preserve">qui reste </w:t>
      </w:r>
      <w:r w:rsidR="00F6770A" w:rsidRPr="00A03378">
        <w:rPr>
          <w:rFonts w:ascii="Times New Roman" w:hAnsi="Times New Roman" w:cs="Times New Roman"/>
          <w:sz w:val="24"/>
          <w:szCs w:val="24"/>
        </w:rPr>
        <w:t xml:space="preserve">encore à explorer. Cette recherche </w:t>
      </w:r>
      <w:r w:rsidR="003C3CFC">
        <w:rPr>
          <w:rFonts w:ascii="Times New Roman" w:hAnsi="Times New Roman" w:cs="Times New Roman"/>
          <w:sz w:val="24"/>
          <w:szCs w:val="24"/>
        </w:rPr>
        <w:t xml:space="preserve">nous </w:t>
      </w:r>
      <w:r w:rsidR="00F6770A" w:rsidRPr="00A03378">
        <w:rPr>
          <w:rFonts w:ascii="Times New Roman" w:hAnsi="Times New Roman" w:cs="Times New Roman"/>
          <w:sz w:val="24"/>
          <w:szCs w:val="24"/>
        </w:rPr>
        <w:t>semble prometteuse. Menée depuis un an, et dans une optique initiale de datamining marketing, le comportement des consommateurs étudiés s’affirme. Il conforte chaque jour les p</w:t>
      </w:r>
      <w:r w:rsidR="00976AE1" w:rsidRPr="00A03378">
        <w:rPr>
          <w:rFonts w:ascii="Times New Roman" w:hAnsi="Times New Roman" w:cs="Times New Roman"/>
          <w:sz w:val="24"/>
          <w:szCs w:val="24"/>
        </w:rPr>
        <w:t xml:space="preserve">remiers résultats. </w:t>
      </w:r>
      <w:r w:rsidR="00CE33BD" w:rsidRPr="00A03378">
        <w:rPr>
          <w:rFonts w:ascii="Times New Roman" w:hAnsi="Times New Roman" w:cs="Times New Roman"/>
          <w:sz w:val="24"/>
          <w:szCs w:val="24"/>
        </w:rPr>
        <w:t>Par ailleurs, le SMS semble concentre</w:t>
      </w:r>
      <w:r w:rsidR="003425FB">
        <w:rPr>
          <w:rFonts w:ascii="Times New Roman" w:hAnsi="Times New Roman" w:cs="Times New Roman"/>
          <w:sz w:val="24"/>
          <w:szCs w:val="24"/>
        </w:rPr>
        <w:t>r</w:t>
      </w:r>
      <w:r w:rsidR="00CE33BD" w:rsidRPr="00A03378">
        <w:rPr>
          <w:rFonts w:ascii="Times New Roman" w:hAnsi="Times New Roman" w:cs="Times New Roman"/>
          <w:sz w:val="24"/>
          <w:szCs w:val="24"/>
        </w:rPr>
        <w:t xml:space="preserve"> la majorité des refus publicitaires des clients. Si le « STOP SMS » peut s’exprimer par SMS, ou via l’espace personnel du client, il fait l’objet de nombreux griefs lorsqu’il est exprimé par téléphone avec le service client, et semble vécu comme étant particulièrement intrusif. </w:t>
      </w:r>
      <w:r w:rsidR="00E8166A" w:rsidRPr="00E8166A">
        <w:rPr>
          <w:rFonts w:ascii="Times New Roman" w:hAnsi="Times New Roman" w:cs="Times New Roman"/>
          <w:sz w:val="24"/>
          <w:szCs w:val="24"/>
        </w:rPr>
        <w:t>Si « la mauvaise utilisation des données personnelles n’implique toutefois pas toujours une fidélité comportementale » (</w:t>
      </w:r>
      <w:proofErr w:type="spellStart"/>
      <w:r w:rsidR="00E8166A" w:rsidRPr="00E8166A">
        <w:rPr>
          <w:rFonts w:ascii="Times New Roman" w:hAnsi="Times New Roman" w:cs="Times New Roman"/>
          <w:sz w:val="24"/>
          <w:szCs w:val="24"/>
        </w:rPr>
        <w:t>Deslée</w:t>
      </w:r>
      <w:proofErr w:type="spellEnd"/>
      <w:r w:rsidR="00E8166A" w:rsidRPr="00E8166A">
        <w:rPr>
          <w:rFonts w:ascii="Times New Roman" w:hAnsi="Times New Roman" w:cs="Times New Roman"/>
          <w:sz w:val="24"/>
          <w:szCs w:val="24"/>
        </w:rPr>
        <w:t xml:space="preserve">, </w:t>
      </w:r>
      <w:proofErr w:type="spellStart"/>
      <w:r w:rsidR="00E8166A" w:rsidRPr="00E8166A">
        <w:rPr>
          <w:rFonts w:ascii="Times New Roman" w:hAnsi="Times New Roman" w:cs="Times New Roman"/>
          <w:sz w:val="24"/>
          <w:szCs w:val="24"/>
        </w:rPr>
        <w:t>Collin-Lachaud</w:t>
      </w:r>
      <w:proofErr w:type="spellEnd"/>
      <w:r w:rsidR="00E8166A" w:rsidRPr="00E8166A">
        <w:rPr>
          <w:rFonts w:ascii="Times New Roman" w:hAnsi="Times New Roman" w:cs="Times New Roman"/>
          <w:sz w:val="24"/>
          <w:szCs w:val="24"/>
        </w:rPr>
        <w:t xml:space="preserve"> et Diallo, 2018), il semble nécessaire d’améliorer la compréhension de ce qu’est une « mauvaise utilisation », notamment au regard des résultats des « STOP SMS ». </w:t>
      </w:r>
      <w:r w:rsidR="00193793">
        <w:rPr>
          <w:rFonts w:ascii="Times New Roman" w:hAnsi="Times New Roman" w:cs="Times New Roman"/>
          <w:sz w:val="24"/>
          <w:szCs w:val="24"/>
        </w:rPr>
        <w:t xml:space="preserve">L’injonction aux entreprises de proposer des pages de personnalisation des données de l’utilisateur aurait un impact bénéfique sur le </w:t>
      </w:r>
      <w:proofErr w:type="spellStart"/>
      <w:r w:rsidR="00193793">
        <w:rPr>
          <w:rFonts w:ascii="Times New Roman" w:hAnsi="Times New Roman" w:cs="Times New Roman"/>
          <w:sz w:val="24"/>
          <w:szCs w:val="24"/>
        </w:rPr>
        <w:t>Privacy</w:t>
      </w:r>
      <w:proofErr w:type="spellEnd"/>
      <w:r w:rsidR="00193793">
        <w:rPr>
          <w:rFonts w:ascii="Times New Roman" w:hAnsi="Times New Roman" w:cs="Times New Roman"/>
          <w:sz w:val="24"/>
          <w:szCs w:val="24"/>
        </w:rPr>
        <w:t xml:space="preserve">-Personnalisation </w:t>
      </w:r>
      <w:proofErr w:type="spellStart"/>
      <w:r w:rsidR="00193793">
        <w:rPr>
          <w:rFonts w:ascii="Times New Roman" w:hAnsi="Times New Roman" w:cs="Times New Roman"/>
          <w:sz w:val="24"/>
          <w:szCs w:val="24"/>
        </w:rPr>
        <w:t>Paradox</w:t>
      </w:r>
      <w:proofErr w:type="spellEnd"/>
      <w:r w:rsidR="00971F5F">
        <w:rPr>
          <w:rFonts w:ascii="Times New Roman" w:hAnsi="Times New Roman" w:cs="Times New Roman"/>
          <w:sz w:val="24"/>
          <w:szCs w:val="24"/>
        </w:rPr>
        <w:t xml:space="preserve"> (</w:t>
      </w:r>
      <w:proofErr w:type="spellStart"/>
      <w:r w:rsidR="00971F5F">
        <w:rPr>
          <w:rFonts w:ascii="Times New Roman" w:hAnsi="Times New Roman" w:cs="Times New Roman"/>
          <w:sz w:val="24"/>
          <w:szCs w:val="24"/>
        </w:rPr>
        <w:t>Awad</w:t>
      </w:r>
      <w:proofErr w:type="spellEnd"/>
      <w:r w:rsidR="00971F5F">
        <w:rPr>
          <w:rFonts w:ascii="Times New Roman" w:hAnsi="Times New Roman" w:cs="Times New Roman"/>
          <w:sz w:val="24"/>
          <w:szCs w:val="24"/>
        </w:rPr>
        <w:t xml:space="preserve"> et </w:t>
      </w:r>
      <w:proofErr w:type="spellStart"/>
      <w:r w:rsidR="00971F5F">
        <w:rPr>
          <w:rFonts w:ascii="Times New Roman" w:hAnsi="Times New Roman" w:cs="Times New Roman"/>
          <w:sz w:val="24"/>
          <w:szCs w:val="24"/>
        </w:rPr>
        <w:t>Krishnan</w:t>
      </w:r>
      <w:proofErr w:type="spellEnd"/>
      <w:r w:rsidR="00971F5F">
        <w:rPr>
          <w:rFonts w:ascii="Times New Roman" w:hAnsi="Times New Roman" w:cs="Times New Roman"/>
          <w:sz w:val="24"/>
          <w:szCs w:val="24"/>
        </w:rPr>
        <w:t xml:space="preserve">, 2006). </w:t>
      </w:r>
      <w:r w:rsidR="00976AE1" w:rsidRPr="00A03378">
        <w:rPr>
          <w:rFonts w:ascii="Times New Roman" w:hAnsi="Times New Roman" w:cs="Times New Roman"/>
          <w:sz w:val="24"/>
          <w:szCs w:val="24"/>
        </w:rPr>
        <w:t xml:space="preserve">En parallèle, d’autres données sont explorées, qui nous permettraient </w:t>
      </w:r>
      <w:r w:rsidR="00CC679F">
        <w:rPr>
          <w:rFonts w:ascii="Times New Roman" w:hAnsi="Times New Roman" w:cs="Times New Roman"/>
          <w:sz w:val="24"/>
          <w:szCs w:val="24"/>
        </w:rPr>
        <w:t xml:space="preserve">de mieux </w:t>
      </w:r>
      <w:r w:rsidR="00976AE1" w:rsidRPr="00A03378">
        <w:rPr>
          <w:rFonts w:ascii="Times New Roman" w:hAnsi="Times New Roman" w:cs="Times New Roman"/>
          <w:sz w:val="24"/>
          <w:szCs w:val="24"/>
        </w:rPr>
        <w:t>expliquer ce comportement client, tout en explorant différentes techniques de datamining (</w:t>
      </w:r>
      <w:proofErr w:type="spellStart"/>
      <w:r w:rsidR="00976AE1" w:rsidRPr="00A03378">
        <w:rPr>
          <w:rFonts w:ascii="Times New Roman" w:hAnsi="Times New Roman" w:cs="Times New Roman"/>
          <w:sz w:val="24"/>
          <w:szCs w:val="24"/>
        </w:rPr>
        <w:t>Ngai</w:t>
      </w:r>
      <w:proofErr w:type="spellEnd"/>
      <w:r w:rsidR="00976AE1" w:rsidRPr="00A03378">
        <w:rPr>
          <w:rFonts w:ascii="Times New Roman" w:hAnsi="Times New Roman" w:cs="Times New Roman"/>
          <w:sz w:val="24"/>
          <w:szCs w:val="24"/>
        </w:rPr>
        <w:t xml:space="preserve"> et al., 2009 ; Hung et al., 2006). </w:t>
      </w:r>
      <w:r w:rsidR="003425FB">
        <w:rPr>
          <w:rFonts w:ascii="Times New Roman" w:hAnsi="Times New Roman" w:cs="Times New Roman"/>
          <w:sz w:val="24"/>
          <w:szCs w:val="24"/>
        </w:rPr>
        <w:t xml:space="preserve">L’intérêt managérial est triple. D’une part, il permet d’évaluer la mise en conformité RGPD de l’opérateur, et d’améliorer l’exploitation des données personnelles. </w:t>
      </w:r>
      <w:r w:rsidR="00640279">
        <w:rPr>
          <w:rFonts w:ascii="Times New Roman" w:hAnsi="Times New Roman" w:cs="Times New Roman"/>
          <w:sz w:val="24"/>
          <w:szCs w:val="24"/>
        </w:rPr>
        <w:t xml:space="preserve">D’autre part, il permet </w:t>
      </w:r>
      <w:r w:rsidR="00C57953">
        <w:rPr>
          <w:rFonts w:ascii="Times New Roman" w:hAnsi="Times New Roman" w:cs="Times New Roman"/>
          <w:sz w:val="24"/>
          <w:szCs w:val="24"/>
        </w:rPr>
        <w:t xml:space="preserve">de déterminer à travers le temps, l’efficacité et l’impact des campagnes marketing menées à travers le temps. </w:t>
      </w:r>
      <w:r w:rsidR="00971F5F">
        <w:rPr>
          <w:rFonts w:ascii="Times New Roman" w:hAnsi="Times New Roman" w:cs="Times New Roman"/>
          <w:sz w:val="24"/>
          <w:szCs w:val="24"/>
        </w:rPr>
        <w:t xml:space="preserve">Enfin, il permet d’améliorer la connaissance du client, et ce faisant, de lui répondre plus efficacement. </w:t>
      </w:r>
      <w:r w:rsidR="00976AE1" w:rsidRPr="00A03378">
        <w:rPr>
          <w:rFonts w:ascii="Times New Roman" w:hAnsi="Times New Roman" w:cs="Times New Roman"/>
          <w:sz w:val="24"/>
          <w:szCs w:val="24"/>
        </w:rPr>
        <w:t xml:space="preserve">Cette recherche souffre en revanche de limites. La première tient en l’absence de </w:t>
      </w:r>
      <w:r w:rsidR="00041406" w:rsidRPr="00A03378">
        <w:rPr>
          <w:rFonts w:ascii="Times New Roman" w:hAnsi="Times New Roman" w:cs="Times New Roman"/>
          <w:sz w:val="24"/>
          <w:szCs w:val="24"/>
        </w:rPr>
        <w:t xml:space="preserve">l’exploitation de </w:t>
      </w:r>
      <w:r w:rsidR="00976AE1" w:rsidRPr="00A03378">
        <w:rPr>
          <w:rFonts w:ascii="Times New Roman" w:hAnsi="Times New Roman" w:cs="Times New Roman"/>
          <w:sz w:val="24"/>
          <w:szCs w:val="24"/>
        </w:rPr>
        <w:t>technique</w:t>
      </w:r>
      <w:r w:rsidR="00041406" w:rsidRPr="00A03378">
        <w:rPr>
          <w:rFonts w:ascii="Times New Roman" w:hAnsi="Times New Roman" w:cs="Times New Roman"/>
          <w:sz w:val="24"/>
          <w:szCs w:val="24"/>
        </w:rPr>
        <w:t xml:space="preserve">s récentes de datamining de type </w:t>
      </w:r>
      <w:proofErr w:type="spellStart"/>
      <w:r w:rsidR="00041406" w:rsidRPr="00A03378">
        <w:rPr>
          <w:rFonts w:ascii="Times New Roman" w:hAnsi="Times New Roman" w:cs="Times New Roman"/>
          <w:sz w:val="24"/>
          <w:szCs w:val="24"/>
        </w:rPr>
        <w:t>big</w:t>
      </w:r>
      <w:proofErr w:type="spellEnd"/>
      <w:r w:rsidR="00041406" w:rsidRPr="00A03378">
        <w:rPr>
          <w:rFonts w:ascii="Times New Roman" w:hAnsi="Times New Roman" w:cs="Times New Roman"/>
          <w:sz w:val="24"/>
          <w:szCs w:val="24"/>
        </w:rPr>
        <w:t xml:space="preserve"> data ou </w:t>
      </w:r>
      <w:proofErr w:type="spellStart"/>
      <w:r w:rsidR="00041406" w:rsidRPr="00A03378">
        <w:rPr>
          <w:rFonts w:ascii="Times New Roman" w:hAnsi="Times New Roman" w:cs="Times New Roman"/>
          <w:sz w:val="24"/>
          <w:szCs w:val="24"/>
        </w:rPr>
        <w:t>deep</w:t>
      </w:r>
      <w:proofErr w:type="spellEnd"/>
      <w:r w:rsidR="00041406" w:rsidRPr="00A03378">
        <w:rPr>
          <w:rFonts w:ascii="Times New Roman" w:hAnsi="Times New Roman" w:cs="Times New Roman"/>
          <w:sz w:val="24"/>
          <w:szCs w:val="24"/>
        </w:rPr>
        <w:t xml:space="preserve"> </w:t>
      </w:r>
      <w:proofErr w:type="spellStart"/>
      <w:r w:rsidR="00041406" w:rsidRPr="00A03378">
        <w:rPr>
          <w:rFonts w:ascii="Times New Roman" w:hAnsi="Times New Roman" w:cs="Times New Roman"/>
          <w:sz w:val="24"/>
          <w:szCs w:val="24"/>
        </w:rPr>
        <w:t>learning</w:t>
      </w:r>
      <w:proofErr w:type="spellEnd"/>
      <w:r w:rsidR="00041406" w:rsidRPr="00A03378">
        <w:rPr>
          <w:rFonts w:ascii="Times New Roman" w:hAnsi="Times New Roman" w:cs="Times New Roman"/>
          <w:sz w:val="24"/>
          <w:szCs w:val="24"/>
        </w:rPr>
        <w:t>, la raison principale tenant en la relative faiblesse de volumétrie client ne permettant pas d’exploiter au mieux ces techniques.</w:t>
      </w:r>
      <w:r w:rsidR="009D625B">
        <w:rPr>
          <w:rFonts w:ascii="Times New Roman" w:hAnsi="Times New Roman" w:cs="Times New Roman"/>
          <w:sz w:val="24"/>
          <w:szCs w:val="24"/>
        </w:rPr>
        <w:t xml:space="preserve"> Cette voie devra être explorée lorsqu’il s’agira d’intégrer les 270 variables dont nous disposons, mais non encore intégrées.</w:t>
      </w:r>
      <w:r w:rsidR="00041406" w:rsidRPr="00A03378">
        <w:rPr>
          <w:rFonts w:ascii="Times New Roman" w:hAnsi="Times New Roman" w:cs="Times New Roman"/>
          <w:sz w:val="24"/>
          <w:szCs w:val="24"/>
        </w:rPr>
        <w:t xml:space="preserve"> La deuxième limite tient en la difficulté règlementaire de pratiquer des entretiens qualitatifs avec les clients. Si le RGPD permet </w:t>
      </w:r>
      <w:r w:rsidR="00EB218F">
        <w:rPr>
          <w:rFonts w:ascii="Times New Roman" w:hAnsi="Times New Roman" w:cs="Times New Roman"/>
          <w:sz w:val="24"/>
          <w:szCs w:val="24"/>
        </w:rPr>
        <w:t>désormais</w:t>
      </w:r>
      <w:r w:rsidR="00041406" w:rsidRPr="00A03378">
        <w:rPr>
          <w:rFonts w:ascii="Times New Roman" w:hAnsi="Times New Roman" w:cs="Times New Roman"/>
          <w:sz w:val="24"/>
          <w:szCs w:val="24"/>
        </w:rPr>
        <w:t xml:space="preserve"> au client de refuser d’être contacté par son opérateur à des fins publicitaires, ou d’exploitation de ses données, </w:t>
      </w:r>
      <w:r w:rsidR="00990826">
        <w:rPr>
          <w:rFonts w:ascii="Times New Roman" w:hAnsi="Times New Roman" w:cs="Times New Roman"/>
          <w:sz w:val="24"/>
          <w:szCs w:val="24"/>
        </w:rPr>
        <w:t xml:space="preserve">il paraît </w:t>
      </w:r>
      <w:r w:rsidR="00041406" w:rsidRPr="00A03378">
        <w:rPr>
          <w:rFonts w:ascii="Times New Roman" w:hAnsi="Times New Roman" w:cs="Times New Roman"/>
          <w:sz w:val="24"/>
          <w:szCs w:val="24"/>
        </w:rPr>
        <w:t xml:space="preserve">difficile de lui demander de participer à un entretien, et </w:t>
      </w:r>
      <w:r w:rsidR="00990826">
        <w:rPr>
          <w:rFonts w:ascii="Times New Roman" w:hAnsi="Times New Roman" w:cs="Times New Roman"/>
          <w:sz w:val="24"/>
          <w:szCs w:val="24"/>
        </w:rPr>
        <w:t xml:space="preserve">la question est </w:t>
      </w:r>
      <w:r w:rsidR="00041406" w:rsidRPr="00A03378">
        <w:rPr>
          <w:rFonts w:ascii="Times New Roman" w:hAnsi="Times New Roman" w:cs="Times New Roman"/>
          <w:sz w:val="24"/>
          <w:szCs w:val="24"/>
        </w:rPr>
        <w:t>éthiquement discutable.</w:t>
      </w:r>
      <w:r w:rsidR="00B06A66">
        <w:rPr>
          <w:rFonts w:ascii="Times New Roman" w:hAnsi="Times New Roman" w:cs="Times New Roman"/>
          <w:sz w:val="24"/>
          <w:szCs w:val="24"/>
        </w:rPr>
        <w:t xml:space="preserve"> </w:t>
      </w:r>
      <w:r w:rsidR="009D4EF1" w:rsidRPr="00971F5F">
        <w:rPr>
          <w:rFonts w:ascii="Times New Roman" w:hAnsi="Times New Roman" w:cs="Times New Roman"/>
          <w:sz w:val="24"/>
          <w:szCs w:val="24"/>
        </w:rPr>
        <w:t xml:space="preserve">La théorie du </w:t>
      </w:r>
      <w:proofErr w:type="spellStart"/>
      <w:r w:rsidR="009D4EF1" w:rsidRPr="00971F5F">
        <w:rPr>
          <w:rFonts w:ascii="Times New Roman" w:hAnsi="Times New Roman" w:cs="Times New Roman"/>
          <w:sz w:val="24"/>
          <w:szCs w:val="24"/>
        </w:rPr>
        <w:t>Privacy</w:t>
      </w:r>
      <w:proofErr w:type="spellEnd"/>
      <w:r w:rsidR="009D4EF1" w:rsidRPr="00971F5F">
        <w:rPr>
          <w:rFonts w:ascii="Times New Roman" w:hAnsi="Times New Roman" w:cs="Times New Roman"/>
          <w:sz w:val="24"/>
          <w:szCs w:val="24"/>
        </w:rPr>
        <w:t xml:space="preserve"> Communication Management </w:t>
      </w:r>
      <w:proofErr w:type="spellStart"/>
      <w:r w:rsidR="009D4EF1" w:rsidRPr="00971F5F">
        <w:rPr>
          <w:rFonts w:ascii="Times New Roman" w:hAnsi="Times New Roman" w:cs="Times New Roman"/>
          <w:sz w:val="24"/>
          <w:szCs w:val="24"/>
        </w:rPr>
        <w:t>Theory</w:t>
      </w:r>
      <w:proofErr w:type="spellEnd"/>
      <w:r w:rsidR="009D4EF1" w:rsidRPr="00971F5F">
        <w:rPr>
          <w:rFonts w:ascii="Times New Roman" w:hAnsi="Times New Roman" w:cs="Times New Roman"/>
          <w:sz w:val="24"/>
          <w:szCs w:val="24"/>
        </w:rPr>
        <w:t xml:space="preserve"> (</w:t>
      </w:r>
      <w:proofErr w:type="spellStart"/>
      <w:r w:rsidR="009D4EF1" w:rsidRPr="00971F5F">
        <w:rPr>
          <w:rFonts w:ascii="Times New Roman" w:hAnsi="Times New Roman" w:cs="Times New Roman"/>
          <w:sz w:val="24"/>
          <w:szCs w:val="24"/>
        </w:rPr>
        <w:t>Petronio</w:t>
      </w:r>
      <w:proofErr w:type="spellEnd"/>
      <w:r w:rsidR="009D4EF1" w:rsidRPr="00971F5F">
        <w:rPr>
          <w:rFonts w:ascii="Times New Roman" w:hAnsi="Times New Roman" w:cs="Times New Roman"/>
          <w:sz w:val="24"/>
          <w:szCs w:val="24"/>
        </w:rPr>
        <w:t xml:space="preserve">, 2002) nous semble être une piste à explorer. Selon cette théorie, </w:t>
      </w:r>
      <w:r w:rsidR="0048631F" w:rsidRPr="00971F5F">
        <w:rPr>
          <w:rFonts w:ascii="Times New Roman" w:hAnsi="Times New Roman" w:cs="Times New Roman"/>
          <w:sz w:val="24"/>
          <w:szCs w:val="24"/>
        </w:rPr>
        <w:t>le consommateur définirait la limite entre l’information privée et celle, publique</w:t>
      </w:r>
      <w:r w:rsidR="00EB218F" w:rsidRPr="00971F5F">
        <w:rPr>
          <w:rFonts w:ascii="Times New Roman" w:hAnsi="Times New Roman" w:cs="Times New Roman"/>
          <w:sz w:val="24"/>
          <w:szCs w:val="24"/>
        </w:rPr>
        <w:t>,</w:t>
      </w:r>
      <w:r w:rsidR="009D4EF1" w:rsidRPr="00971F5F">
        <w:rPr>
          <w:rFonts w:ascii="Times New Roman" w:hAnsi="Times New Roman" w:cs="Times New Roman"/>
          <w:sz w:val="24"/>
          <w:szCs w:val="24"/>
        </w:rPr>
        <w:t xml:space="preserve"> </w:t>
      </w:r>
      <w:r w:rsidR="00EB218F" w:rsidRPr="00971F5F">
        <w:rPr>
          <w:rFonts w:ascii="Times New Roman" w:hAnsi="Times New Roman" w:cs="Times New Roman"/>
          <w:sz w:val="24"/>
          <w:szCs w:val="24"/>
        </w:rPr>
        <w:t>qui peut être exploitée et</w:t>
      </w:r>
      <w:r w:rsidR="0048631F" w:rsidRPr="00971F5F">
        <w:rPr>
          <w:rFonts w:ascii="Times New Roman" w:hAnsi="Times New Roman" w:cs="Times New Roman"/>
          <w:sz w:val="24"/>
          <w:szCs w:val="24"/>
        </w:rPr>
        <w:t xml:space="preserve"> divulguée par l’opérateur. Tant</w:t>
      </w:r>
      <w:r w:rsidR="0048631F" w:rsidRPr="00A03378">
        <w:rPr>
          <w:rFonts w:ascii="Times New Roman" w:hAnsi="Times New Roman" w:cs="Times New Roman"/>
          <w:sz w:val="24"/>
          <w:szCs w:val="24"/>
        </w:rPr>
        <w:t xml:space="preserve"> que la « limite de turbulence » n’est pas franchie par le fournisseur de service</w:t>
      </w:r>
      <w:r w:rsidR="00EB218F">
        <w:rPr>
          <w:rFonts w:ascii="Times New Roman" w:hAnsi="Times New Roman" w:cs="Times New Roman"/>
          <w:sz w:val="24"/>
          <w:szCs w:val="24"/>
        </w:rPr>
        <w:t>s;</w:t>
      </w:r>
      <w:r w:rsidR="0048631F" w:rsidRPr="00A03378">
        <w:rPr>
          <w:rFonts w:ascii="Times New Roman" w:hAnsi="Times New Roman" w:cs="Times New Roman"/>
          <w:sz w:val="24"/>
          <w:szCs w:val="24"/>
        </w:rPr>
        <w:t xml:space="preserve"> </w:t>
      </w:r>
      <w:r w:rsidR="00E97289" w:rsidRPr="00A03378">
        <w:rPr>
          <w:rFonts w:ascii="Times New Roman" w:hAnsi="Times New Roman" w:cs="Times New Roman"/>
          <w:sz w:val="24"/>
          <w:szCs w:val="24"/>
        </w:rPr>
        <w:t xml:space="preserve">notamment en termes d’envois publicitaires; </w:t>
      </w:r>
      <w:r w:rsidR="0048631F" w:rsidRPr="00A03378">
        <w:rPr>
          <w:rFonts w:ascii="Times New Roman" w:hAnsi="Times New Roman" w:cs="Times New Roman"/>
          <w:sz w:val="24"/>
          <w:szCs w:val="24"/>
        </w:rPr>
        <w:t xml:space="preserve">le client agirait en confiance, sa propension à </w:t>
      </w:r>
      <w:proofErr w:type="spellStart"/>
      <w:r w:rsidR="0048631F" w:rsidRPr="00A03378">
        <w:rPr>
          <w:rFonts w:ascii="Times New Roman" w:hAnsi="Times New Roman" w:cs="Times New Roman"/>
          <w:sz w:val="24"/>
          <w:szCs w:val="24"/>
        </w:rPr>
        <w:t>churner</w:t>
      </w:r>
      <w:proofErr w:type="spellEnd"/>
      <w:r w:rsidR="0048631F" w:rsidRPr="00A03378">
        <w:rPr>
          <w:rFonts w:ascii="Times New Roman" w:hAnsi="Times New Roman" w:cs="Times New Roman"/>
          <w:sz w:val="24"/>
          <w:szCs w:val="24"/>
        </w:rPr>
        <w:t xml:space="preserve"> diminuant en conséquence.</w:t>
      </w:r>
      <w:r w:rsidR="00407965">
        <w:rPr>
          <w:rFonts w:ascii="Times New Roman" w:hAnsi="Times New Roman" w:cs="Times New Roman"/>
          <w:sz w:val="24"/>
          <w:szCs w:val="24"/>
        </w:rPr>
        <w:t xml:space="preserve"> </w:t>
      </w:r>
      <w:r w:rsidR="00581DA6">
        <w:rPr>
          <w:rFonts w:ascii="Times New Roman" w:hAnsi="Times New Roman" w:cs="Times New Roman"/>
          <w:sz w:val="24"/>
          <w:szCs w:val="24"/>
        </w:rPr>
        <w:t>Par ailleurs, il semble</w:t>
      </w:r>
      <w:r w:rsidR="004C2B7D">
        <w:rPr>
          <w:rFonts w:ascii="Times New Roman" w:hAnsi="Times New Roman" w:cs="Times New Roman"/>
          <w:sz w:val="24"/>
          <w:szCs w:val="24"/>
        </w:rPr>
        <w:t>rait</w:t>
      </w:r>
      <w:r w:rsidR="00581DA6">
        <w:rPr>
          <w:rFonts w:ascii="Times New Roman" w:hAnsi="Times New Roman" w:cs="Times New Roman"/>
          <w:sz w:val="24"/>
          <w:szCs w:val="24"/>
        </w:rPr>
        <w:t xml:space="preserve"> que </w:t>
      </w:r>
      <w:r w:rsidR="004C2B7D">
        <w:rPr>
          <w:rFonts w:ascii="Times New Roman" w:hAnsi="Times New Roman" w:cs="Times New Roman"/>
          <w:sz w:val="24"/>
          <w:szCs w:val="24"/>
        </w:rPr>
        <w:t xml:space="preserve">la prise de contrôle </w:t>
      </w:r>
      <w:r w:rsidR="009642DE">
        <w:rPr>
          <w:rFonts w:ascii="Times New Roman" w:hAnsi="Times New Roman" w:cs="Times New Roman"/>
          <w:sz w:val="24"/>
          <w:szCs w:val="24"/>
        </w:rPr>
        <w:t>volontaire (</w:t>
      </w:r>
      <w:proofErr w:type="spellStart"/>
      <w:r w:rsidR="009642DE">
        <w:rPr>
          <w:rFonts w:ascii="Times New Roman" w:hAnsi="Times New Roman" w:cs="Times New Roman"/>
          <w:sz w:val="24"/>
          <w:szCs w:val="24"/>
        </w:rPr>
        <w:t>optout</w:t>
      </w:r>
      <w:proofErr w:type="spellEnd"/>
      <w:r w:rsidR="009642DE">
        <w:rPr>
          <w:rFonts w:ascii="Times New Roman" w:hAnsi="Times New Roman" w:cs="Times New Roman"/>
          <w:sz w:val="24"/>
          <w:szCs w:val="24"/>
        </w:rPr>
        <w:t xml:space="preserve">) </w:t>
      </w:r>
      <w:r w:rsidR="004C2B7D">
        <w:rPr>
          <w:rFonts w:ascii="Times New Roman" w:hAnsi="Times New Roman" w:cs="Times New Roman"/>
          <w:sz w:val="24"/>
          <w:szCs w:val="24"/>
        </w:rPr>
        <w:t>du client face à l’exploitation de ses données personnelles marque le souhait de poursuivre la relation dans la durée avec l’</w:t>
      </w:r>
      <w:r w:rsidR="009642DE">
        <w:rPr>
          <w:rFonts w:ascii="Times New Roman" w:hAnsi="Times New Roman" w:cs="Times New Roman"/>
          <w:sz w:val="24"/>
          <w:szCs w:val="24"/>
        </w:rPr>
        <w:t>opérateur</w:t>
      </w:r>
      <w:r w:rsidR="00971F5F">
        <w:rPr>
          <w:rFonts w:ascii="Times New Roman" w:hAnsi="Times New Roman" w:cs="Times New Roman"/>
          <w:sz w:val="24"/>
          <w:szCs w:val="24"/>
        </w:rPr>
        <w:t>.</w:t>
      </w:r>
      <w:r w:rsidR="004C2B7D">
        <w:rPr>
          <w:rFonts w:ascii="Times New Roman" w:hAnsi="Times New Roman" w:cs="Times New Roman"/>
          <w:sz w:val="24"/>
          <w:szCs w:val="24"/>
        </w:rPr>
        <w:t xml:space="preserve"> </w:t>
      </w:r>
      <w:r w:rsidR="009642DE">
        <w:rPr>
          <w:rFonts w:ascii="Times New Roman" w:hAnsi="Times New Roman" w:cs="Times New Roman"/>
          <w:sz w:val="24"/>
          <w:szCs w:val="24"/>
        </w:rPr>
        <w:t>Ce faisant</w:t>
      </w:r>
      <w:r w:rsidR="00407965">
        <w:rPr>
          <w:rFonts w:ascii="Times New Roman" w:hAnsi="Times New Roman" w:cs="Times New Roman"/>
          <w:sz w:val="24"/>
          <w:szCs w:val="24"/>
        </w:rPr>
        <w:t xml:space="preserve">, le RGPD instaurerait peut-être plus qu’une relation de contrôle entre le client et la marque. Il pourrait s’agir d’une relation de confiance </w:t>
      </w:r>
      <w:r w:rsidR="00221B89">
        <w:rPr>
          <w:rFonts w:ascii="Times New Roman" w:hAnsi="Times New Roman" w:cs="Times New Roman"/>
          <w:sz w:val="24"/>
          <w:szCs w:val="24"/>
        </w:rPr>
        <w:t xml:space="preserve">mûrement </w:t>
      </w:r>
      <w:r w:rsidR="00407965">
        <w:rPr>
          <w:rFonts w:ascii="Times New Roman" w:hAnsi="Times New Roman" w:cs="Times New Roman"/>
          <w:sz w:val="24"/>
          <w:szCs w:val="24"/>
        </w:rPr>
        <w:t>choisie</w:t>
      </w:r>
      <w:r w:rsidR="009642DE">
        <w:rPr>
          <w:rFonts w:ascii="Times New Roman" w:hAnsi="Times New Roman" w:cs="Times New Roman"/>
          <w:sz w:val="24"/>
          <w:szCs w:val="24"/>
        </w:rPr>
        <w:t xml:space="preserve">, qui modifierait le comportement du consommateur (Martin et </w:t>
      </w:r>
      <w:proofErr w:type="gramStart"/>
      <w:r w:rsidR="009642DE">
        <w:rPr>
          <w:rFonts w:ascii="Times New Roman" w:hAnsi="Times New Roman" w:cs="Times New Roman"/>
          <w:sz w:val="24"/>
          <w:szCs w:val="24"/>
        </w:rPr>
        <w:t>al</w:t>
      </w:r>
      <w:r w:rsidR="00FE01F7">
        <w:rPr>
          <w:rFonts w:ascii="Times New Roman" w:hAnsi="Times New Roman" w:cs="Times New Roman"/>
          <w:sz w:val="24"/>
          <w:szCs w:val="24"/>
        </w:rPr>
        <w:t>.</w:t>
      </w:r>
      <w:r w:rsidR="009642DE">
        <w:rPr>
          <w:rFonts w:ascii="Times New Roman" w:hAnsi="Times New Roman" w:cs="Times New Roman"/>
          <w:sz w:val="24"/>
          <w:szCs w:val="24"/>
        </w:rPr>
        <w:t>,</w:t>
      </w:r>
      <w:proofErr w:type="gramEnd"/>
      <w:r w:rsidR="009642DE">
        <w:rPr>
          <w:rFonts w:ascii="Times New Roman" w:hAnsi="Times New Roman" w:cs="Times New Roman"/>
          <w:sz w:val="24"/>
          <w:szCs w:val="24"/>
        </w:rPr>
        <w:t xml:space="preserve"> 2017)</w:t>
      </w:r>
      <w:r w:rsidR="00407965">
        <w:rPr>
          <w:rFonts w:ascii="Times New Roman" w:hAnsi="Times New Roman" w:cs="Times New Roman"/>
          <w:sz w:val="24"/>
          <w:szCs w:val="24"/>
        </w:rPr>
        <w:t>.</w:t>
      </w:r>
      <w:r w:rsidR="007A620B">
        <w:rPr>
          <w:rFonts w:ascii="Times New Roman" w:hAnsi="Times New Roman" w:cs="Times New Roman"/>
          <w:sz w:val="24"/>
          <w:szCs w:val="24"/>
        </w:rPr>
        <w:t xml:space="preserve"> </w:t>
      </w:r>
    </w:p>
    <w:p w:rsidR="009675AB" w:rsidRDefault="009675AB" w:rsidP="001C30EC">
      <w:pPr>
        <w:spacing w:line="240" w:lineRule="auto"/>
        <w:contextualSpacing/>
        <w:rPr>
          <w:rFonts w:ascii="Times New Roman" w:hAnsi="Times New Roman" w:cs="Times New Roman"/>
          <w:sz w:val="24"/>
          <w:szCs w:val="24"/>
        </w:rPr>
      </w:pPr>
    </w:p>
    <w:p w:rsidR="005210B5" w:rsidRDefault="005210B5" w:rsidP="001C30EC">
      <w:pPr>
        <w:spacing w:line="240" w:lineRule="auto"/>
        <w:contextualSpacing/>
        <w:rPr>
          <w:rFonts w:ascii="Times New Roman" w:hAnsi="Times New Roman" w:cs="Times New Roman"/>
          <w:sz w:val="24"/>
          <w:szCs w:val="24"/>
        </w:rPr>
      </w:pPr>
    </w:p>
    <w:p w:rsidR="009675AB" w:rsidRPr="00A03378" w:rsidRDefault="0048631F" w:rsidP="001C30EC">
      <w:pPr>
        <w:spacing w:line="240" w:lineRule="auto"/>
        <w:contextualSpacing/>
        <w:rPr>
          <w:rFonts w:ascii="Times New Roman" w:hAnsi="Times New Roman" w:cs="Times New Roman"/>
          <w:b/>
          <w:sz w:val="28"/>
          <w:szCs w:val="28"/>
        </w:rPr>
      </w:pPr>
      <w:r w:rsidRPr="00A03378">
        <w:rPr>
          <w:rFonts w:ascii="Times New Roman" w:hAnsi="Times New Roman" w:cs="Times New Roman"/>
          <w:b/>
          <w:sz w:val="28"/>
          <w:szCs w:val="28"/>
        </w:rPr>
        <w:t>Références bibliographiques</w:t>
      </w:r>
    </w:p>
    <w:p w:rsidR="0048631F" w:rsidRDefault="0048631F" w:rsidP="001C30EC">
      <w:pPr>
        <w:spacing w:line="240" w:lineRule="auto"/>
        <w:contextualSpacing/>
        <w:rPr>
          <w:rFonts w:ascii="Times New Roman" w:hAnsi="Times New Roman" w:cs="Times New Roman"/>
          <w:sz w:val="24"/>
          <w:szCs w:val="24"/>
        </w:rPr>
      </w:pPr>
    </w:p>
    <w:p w:rsidR="00193793" w:rsidRPr="00193793" w:rsidRDefault="00193793" w:rsidP="00193793">
      <w:pPr>
        <w:rPr>
          <w:rFonts w:ascii="Times New Roman" w:hAnsi="Times New Roman" w:cs="Times New Roman"/>
          <w:color w:val="000000"/>
          <w:sz w:val="24"/>
          <w:szCs w:val="24"/>
        </w:rPr>
      </w:pPr>
      <w:proofErr w:type="spellStart"/>
      <w:r w:rsidRPr="00193793">
        <w:rPr>
          <w:rFonts w:ascii="Times New Roman" w:hAnsi="Times New Roman" w:cs="Times New Roman"/>
          <w:sz w:val="24"/>
          <w:szCs w:val="24"/>
        </w:rPr>
        <w:lastRenderedPageBreak/>
        <w:t>Awad</w:t>
      </w:r>
      <w:proofErr w:type="spellEnd"/>
      <w:r w:rsidRPr="00193793">
        <w:rPr>
          <w:rFonts w:ascii="Times New Roman" w:hAnsi="Times New Roman" w:cs="Times New Roman"/>
          <w:sz w:val="24"/>
          <w:szCs w:val="24"/>
        </w:rPr>
        <w:t xml:space="preserve">, N. F., &amp; </w:t>
      </w:r>
      <w:proofErr w:type="spellStart"/>
      <w:r w:rsidRPr="00193793">
        <w:rPr>
          <w:rFonts w:ascii="Times New Roman" w:hAnsi="Times New Roman" w:cs="Times New Roman"/>
          <w:sz w:val="24"/>
          <w:szCs w:val="24"/>
        </w:rPr>
        <w:t>Krishnan</w:t>
      </w:r>
      <w:proofErr w:type="spellEnd"/>
      <w:r w:rsidRPr="00193793">
        <w:rPr>
          <w:rFonts w:ascii="Times New Roman" w:hAnsi="Times New Roman" w:cs="Times New Roman"/>
          <w:sz w:val="24"/>
          <w:szCs w:val="24"/>
        </w:rPr>
        <w:t xml:space="preserve">, M. S. (2006). The </w:t>
      </w:r>
      <w:proofErr w:type="spellStart"/>
      <w:r w:rsidRPr="00193793">
        <w:rPr>
          <w:rFonts w:ascii="Times New Roman" w:hAnsi="Times New Roman" w:cs="Times New Roman"/>
          <w:sz w:val="24"/>
          <w:szCs w:val="24"/>
        </w:rPr>
        <w:t>personalization</w:t>
      </w:r>
      <w:proofErr w:type="spellEnd"/>
      <w:r w:rsidRPr="00193793">
        <w:rPr>
          <w:rFonts w:ascii="Times New Roman" w:hAnsi="Times New Roman" w:cs="Times New Roman"/>
          <w:sz w:val="24"/>
          <w:szCs w:val="24"/>
        </w:rPr>
        <w:t xml:space="preserve"> </w:t>
      </w:r>
      <w:proofErr w:type="spellStart"/>
      <w:r w:rsidRPr="00193793">
        <w:rPr>
          <w:rFonts w:ascii="Times New Roman" w:hAnsi="Times New Roman" w:cs="Times New Roman"/>
          <w:sz w:val="24"/>
          <w:szCs w:val="24"/>
        </w:rPr>
        <w:t>privacy</w:t>
      </w:r>
      <w:proofErr w:type="spellEnd"/>
      <w:r w:rsidRPr="00193793">
        <w:rPr>
          <w:rFonts w:ascii="Times New Roman" w:hAnsi="Times New Roman" w:cs="Times New Roman"/>
          <w:sz w:val="24"/>
          <w:szCs w:val="24"/>
        </w:rPr>
        <w:t xml:space="preserve"> </w:t>
      </w:r>
      <w:proofErr w:type="spellStart"/>
      <w:r w:rsidRPr="00193793">
        <w:rPr>
          <w:rFonts w:ascii="Times New Roman" w:hAnsi="Times New Roman" w:cs="Times New Roman"/>
          <w:sz w:val="24"/>
          <w:szCs w:val="24"/>
        </w:rPr>
        <w:t>paradox</w:t>
      </w:r>
      <w:proofErr w:type="spellEnd"/>
      <w:r w:rsidRPr="00193793">
        <w:rPr>
          <w:rFonts w:ascii="Times New Roman" w:hAnsi="Times New Roman" w:cs="Times New Roman"/>
          <w:sz w:val="24"/>
          <w:szCs w:val="24"/>
        </w:rPr>
        <w:t xml:space="preserve">: an </w:t>
      </w:r>
      <w:proofErr w:type="spellStart"/>
      <w:r w:rsidRPr="00193793">
        <w:rPr>
          <w:rFonts w:ascii="Times New Roman" w:hAnsi="Times New Roman" w:cs="Times New Roman"/>
          <w:sz w:val="24"/>
          <w:szCs w:val="24"/>
        </w:rPr>
        <w:t>empirical</w:t>
      </w:r>
      <w:proofErr w:type="spellEnd"/>
      <w:r w:rsidRPr="00193793">
        <w:rPr>
          <w:rFonts w:ascii="Times New Roman" w:hAnsi="Times New Roman" w:cs="Times New Roman"/>
          <w:sz w:val="24"/>
          <w:szCs w:val="24"/>
        </w:rPr>
        <w:t xml:space="preserve"> </w:t>
      </w:r>
      <w:proofErr w:type="spellStart"/>
      <w:r w:rsidRPr="00193793">
        <w:rPr>
          <w:rFonts w:ascii="Times New Roman" w:hAnsi="Times New Roman" w:cs="Times New Roman"/>
          <w:sz w:val="24"/>
          <w:szCs w:val="24"/>
        </w:rPr>
        <w:t>evaluation</w:t>
      </w:r>
      <w:proofErr w:type="spellEnd"/>
      <w:r w:rsidRPr="00193793">
        <w:rPr>
          <w:rFonts w:ascii="Times New Roman" w:hAnsi="Times New Roman" w:cs="Times New Roman"/>
          <w:sz w:val="24"/>
          <w:szCs w:val="24"/>
        </w:rPr>
        <w:t xml:space="preserve"> of information </w:t>
      </w:r>
      <w:proofErr w:type="spellStart"/>
      <w:r w:rsidRPr="00193793">
        <w:rPr>
          <w:rFonts w:ascii="Times New Roman" w:hAnsi="Times New Roman" w:cs="Times New Roman"/>
          <w:sz w:val="24"/>
          <w:szCs w:val="24"/>
        </w:rPr>
        <w:t>transparency</w:t>
      </w:r>
      <w:proofErr w:type="spellEnd"/>
      <w:r w:rsidRPr="00193793">
        <w:rPr>
          <w:rFonts w:ascii="Times New Roman" w:hAnsi="Times New Roman" w:cs="Times New Roman"/>
          <w:sz w:val="24"/>
          <w:szCs w:val="24"/>
        </w:rPr>
        <w:t xml:space="preserve"> and the </w:t>
      </w:r>
      <w:proofErr w:type="spellStart"/>
      <w:r w:rsidRPr="00193793">
        <w:rPr>
          <w:rFonts w:ascii="Times New Roman" w:hAnsi="Times New Roman" w:cs="Times New Roman"/>
          <w:sz w:val="24"/>
          <w:szCs w:val="24"/>
        </w:rPr>
        <w:t>willingness</w:t>
      </w:r>
      <w:proofErr w:type="spellEnd"/>
      <w:r w:rsidRPr="00193793">
        <w:rPr>
          <w:rFonts w:ascii="Times New Roman" w:hAnsi="Times New Roman" w:cs="Times New Roman"/>
          <w:sz w:val="24"/>
          <w:szCs w:val="24"/>
        </w:rPr>
        <w:t xml:space="preserve"> to </w:t>
      </w:r>
      <w:proofErr w:type="spellStart"/>
      <w:r w:rsidRPr="00193793">
        <w:rPr>
          <w:rFonts w:ascii="Times New Roman" w:hAnsi="Times New Roman" w:cs="Times New Roman"/>
          <w:sz w:val="24"/>
          <w:szCs w:val="24"/>
        </w:rPr>
        <w:t>be</w:t>
      </w:r>
      <w:proofErr w:type="spellEnd"/>
      <w:r w:rsidRPr="00193793">
        <w:rPr>
          <w:rFonts w:ascii="Times New Roman" w:hAnsi="Times New Roman" w:cs="Times New Roman"/>
          <w:sz w:val="24"/>
          <w:szCs w:val="24"/>
        </w:rPr>
        <w:t xml:space="preserve"> </w:t>
      </w:r>
      <w:proofErr w:type="spellStart"/>
      <w:r w:rsidRPr="00193793">
        <w:rPr>
          <w:rFonts w:ascii="Times New Roman" w:hAnsi="Times New Roman" w:cs="Times New Roman"/>
          <w:sz w:val="24"/>
          <w:szCs w:val="24"/>
        </w:rPr>
        <w:t>profiled</w:t>
      </w:r>
      <w:proofErr w:type="spellEnd"/>
      <w:r w:rsidRPr="00193793">
        <w:rPr>
          <w:rFonts w:ascii="Times New Roman" w:hAnsi="Times New Roman" w:cs="Times New Roman"/>
          <w:sz w:val="24"/>
          <w:szCs w:val="24"/>
        </w:rPr>
        <w:t xml:space="preserve"> online for </w:t>
      </w:r>
      <w:proofErr w:type="spellStart"/>
      <w:r w:rsidRPr="00193793">
        <w:rPr>
          <w:rFonts w:ascii="Times New Roman" w:hAnsi="Times New Roman" w:cs="Times New Roman"/>
          <w:sz w:val="24"/>
          <w:szCs w:val="24"/>
        </w:rPr>
        <w:t>personalization</w:t>
      </w:r>
      <w:proofErr w:type="spellEnd"/>
      <w:r w:rsidRPr="00193793">
        <w:rPr>
          <w:rFonts w:ascii="Times New Roman" w:hAnsi="Times New Roman" w:cs="Times New Roman"/>
          <w:sz w:val="24"/>
          <w:szCs w:val="24"/>
        </w:rPr>
        <w:t>.</w:t>
      </w:r>
      <w:r>
        <w:rPr>
          <w:rFonts w:ascii="Arial" w:hAnsi="Arial" w:cs="Arial"/>
          <w:color w:val="222222"/>
          <w:sz w:val="20"/>
          <w:szCs w:val="20"/>
          <w:shd w:val="clear" w:color="auto" w:fill="FFFFFF"/>
        </w:rPr>
        <w:t> </w:t>
      </w:r>
      <w:r>
        <w:rPr>
          <w:rFonts w:ascii="Times New Roman" w:hAnsi="Times New Roman" w:cs="Times New Roman"/>
          <w:i/>
          <w:color w:val="000000"/>
          <w:sz w:val="24"/>
          <w:szCs w:val="24"/>
        </w:rPr>
        <w:t xml:space="preserve">MIS </w:t>
      </w:r>
      <w:proofErr w:type="spellStart"/>
      <w:r>
        <w:rPr>
          <w:rFonts w:ascii="Times New Roman" w:hAnsi="Times New Roman" w:cs="Times New Roman"/>
          <w:i/>
          <w:color w:val="000000"/>
          <w:sz w:val="24"/>
          <w:szCs w:val="24"/>
        </w:rPr>
        <w:t>Q</w:t>
      </w:r>
      <w:r w:rsidRPr="00193793">
        <w:rPr>
          <w:rFonts w:ascii="Times New Roman" w:hAnsi="Times New Roman" w:cs="Times New Roman"/>
          <w:i/>
          <w:color w:val="000000"/>
          <w:sz w:val="24"/>
          <w:szCs w:val="24"/>
        </w:rPr>
        <w:t>uarterly</w:t>
      </w:r>
      <w:proofErr w:type="spellEnd"/>
      <w:r w:rsidRPr="00193793">
        <w:rPr>
          <w:rFonts w:ascii="Times New Roman" w:hAnsi="Times New Roman" w:cs="Times New Roman"/>
          <w:i/>
          <w:color w:val="000000"/>
          <w:sz w:val="24"/>
          <w:szCs w:val="24"/>
        </w:rPr>
        <w:t>,</w:t>
      </w:r>
      <w:r>
        <w:rPr>
          <w:rFonts w:ascii="Arial" w:hAnsi="Arial" w:cs="Arial"/>
          <w:color w:val="222222"/>
          <w:sz w:val="20"/>
          <w:szCs w:val="20"/>
          <w:shd w:val="clear" w:color="auto" w:fill="FFFFFF"/>
        </w:rPr>
        <w:t xml:space="preserve"> </w:t>
      </w:r>
      <w:r w:rsidRPr="00193793">
        <w:rPr>
          <w:rFonts w:ascii="Times New Roman" w:hAnsi="Times New Roman" w:cs="Times New Roman"/>
          <w:sz w:val="24"/>
          <w:szCs w:val="24"/>
        </w:rPr>
        <w:t>13-28.</w:t>
      </w:r>
    </w:p>
    <w:p w:rsidR="00B61A1A" w:rsidRDefault="00AF30BE" w:rsidP="00AF30BE">
      <w:pPr>
        <w:rPr>
          <w:rFonts w:ascii="Times New Roman" w:hAnsi="Times New Roman" w:cs="Times New Roman"/>
          <w:color w:val="000000"/>
          <w:sz w:val="24"/>
          <w:szCs w:val="24"/>
        </w:rPr>
      </w:pPr>
      <w:r w:rsidRPr="00A03378">
        <w:rPr>
          <w:rFonts w:ascii="Times New Roman" w:hAnsi="Times New Roman" w:cs="Times New Roman"/>
          <w:color w:val="000000"/>
          <w:sz w:val="24"/>
          <w:szCs w:val="24"/>
        </w:rPr>
        <w:t xml:space="preserve">Berson, Alex, Smith, Stephen and </w:t>
      </w:r>
      <w:proofErr w:type="spellStart"/>
      <w:r w:rsidRPr="00A03378">
        <w:rPr>
          <w:rFonts w:ascii="Times New Roman" w:hAnsi="Times New Roman" w:cs="Times New Roman"/>
          <w:color w:val="000000"/>
          <w:sz w:val="24"/>
          <w:szCs w:val="24"/>
        </w:rPr>
        <w:t>Thearling</w:t>
      </w:r>
      <w:proofErr w:type="spellEnd"/>
      <w:r w:rsidRPr="00A03378">
        <w:rPr>
          <w:rFonts w:ascii="Times New Roman" w:hAnsi="Times New Roman" w:cs="Times New Roman"/>
          <w:color w:val="000000"/>
          <w:sz w:val="24"/>
          <w:szCs w:val="24"/>
        </w:rPr>
        <w:t>, K.</w:t>
      </w:r>
      <w:r w:rsidR="00013216">
        <w:rPr>
          <w:rFonts w:ascii="Times New Roman" w:hAnsi="Times New Roman" w:cs="Times New Roman"/>
          <w:color w:val="000000"/>
          <w:sz w:val="24"/>
          <w:szCs w:val="24"/>
        </w:rPr>
        <w:t xml:space="preserve"> (2000)</w:t>
      </w:r>
      <w:r w:rsidRPr="00A03378">
        <w:rPr>
          <w:rFonts w:ascii="Times New Roman" w:hAnsi="Times New Roman" w:cs="Times New Roman"/>
          <w:color w:val="000000"/>
          <w:sz w:val="24"/>
          <w:szCs w:val="24"/>
        </w:rPr>
        <w:t xml:space="preserve"> Building Data </w:t>
      </w:r>
      <w:proofErr w:type="spellStart"/>
      <w:r w:rsidRPr="00A03378">
        <w:rPr>
          <w:rFonts w:ascii="Times New Roman" w:hAnsi="Times New Roman" w:cs="Times New Roman"/>
          <w:color w:val="000000"/>
          <w:sz w:val="24"/>
          <w:szCs w:val="24"/>
        </w:rPr>
        <w:t>Mining</w:t>
      </w:r>
      <w:proofErr w:type="spellEnd"/>
      <w:r w:rsidRPr="00A03378">
        <w:rPr>
          <w:rFonts w:ascii="Times New Roman" w:hAnsi="Times New Roman" w:cs="Times New Roman"/>
          <w:color w:val="000000"/>
          <w:sz w:val="24"/>
          <w:szCs w:val="24"/>
        </w:rPr>
        <w:t xml:space="preserve"> Applications for CRM, </w:t>
      </w:r>
      <w:proofErr w:type="spellStart"/>
      <w:r w:rsidRPr="00A03378">
        <w:rPr>
          <w:rFonts w:ascii="Times New Roman" w:hAnsi="Times New Roman" w:cs="Times New Roman"/>
          <w:i/>
          <w:color w:val="000000"/>
          <w:sz w:val="24"/>
          <w:szCs w:val="24"/>
        </w:rPr>
        <w:t>McGraw</w:t>
      </w:r>
      <w:proofErr w:type="spellEnd"/>
      <w:r w:rsidRPr="00A03378">
        <w:rPr>
          <w:rFonts w:ascii="Times New Roman" w:hAnsi="Times New Roman" w:cs="Times New Roman"/>
          <w:i/>
          <w:color w:val="000000"/>
          <w:sz w:val="24"/>
          <w:szCs w:val="24"/>
        </w:rPr>
        <w:t>-Hill</w:t>
      </w:r>
      <w:r w:rsidRPr="00A03378">
        <w:rPr>
          <w:rFonts w:ascii="Times New Roman" w:hAnsi="Times New Roman" w:cs="Times New Roman"/>
          <w:color w:val="000000"/>
          <w:sz w:val="24"/>
          <w:szCs w:val="24"/>
        </w:rPr>
        <w:t>, New York, NY, 2000.</w:t>
      </w:r>
    </w:p>
    <w:p w:rsidR="00013216" w:rsidRDefault="00013216" w:rsidP="00FA7164">
      <w:pPr>
        <w:shd w:val="clear" w:color="auto" w:fill="FFFFFF"/>
        <w:spacing w:after="0"/>
        <w:textAlignment w:val="baseline"/>
        <w:rPr>
          <w:rFonts w:ascii="Times New Roman" w:hAnsi="Times New Roman" w:cs="Times New Roman"/>
          <w:color w:val="000000"/>
          <w:sz w:val="24"/>
          <w:szCs w:val="24"/>
        </w:rPr>
      </w:pPr>
      <w:proofErr w:type="spellStart"/>
      <w:r w:rsidRPr="00013216">
        <w:rPr>
          <w:rFonts w:ascii="Times New Roman" w:hAnsi="Times New Roman" w:cs="Times New Roman"/>
          <w:color w:val="000000"/>
          <w:sz w:val="24"/>
          <w:szCs w:val="24"/>
        </w:rPr>
        <w:t>Deslée</w:t>
      </w:r>
      <w:proofErr w:type="spellEnd"/>
      <w:r w:rsidRPr="00013216">
        <w:rPr>
          <w:rFonts w:ascii="Times New Roman" w:hAnsi="Times New Roman" w:cs="Times New Roman"/>
          <w:color w:val="000000"/>
          <w:sz w:val="24"/>
          <w:szCs w:val="24"/>
        </w:rPr>
        <w:t xml:space="preserve"> A., </w:t>
      </w:r>
      <w:proofErr w:type="spellStart"/>
      <w:r w:rsidRPr="00013216">
        <w:rPr>
          <w:rFonts w:ascii="Times New Roman" w:hAnsi="Times New Roman" w:cs="Times New Roman"/>
          <w:color w:val="000000"/>
          <w:sz w:val="24"/>
          <w:szCs w:val="24"/>
        </w:rPr>
        <w:t>Collin-Lachaud</w:t>
      </w:r>
      <w:proofErr w:type="spellEnd"/>
      <w:r w:rsidRPr="00013216">
        <w:rPr>
          <w:rFonts w:ascii="Times New Roman" w:hAnsi="Times New Roman" w:cs="Times New Roman"/>
          <w:color w:val="000000"/>
          <w:sz w:val="24"/>
          <w:szCs w:val="24"/>
        </w:rPr>
        <w:t xml:space="preserve"> I. et Diallo M.F. (2018),</w:t>
      </w:r>
      <w:r>
        <w:rPr>
          <w:rStyle w:val="field-content"/>
          <w:rFonts w:ascii="Arial" w:hAnsi="Arial" w:cs="Arial"/>
          <w:color w:val="515F5C"/>
          <w:sz w:val="18"/>
          <w:szCs w:val="18"/>
          <w:bdr w:val="none" w:sz="0" w:space="0" w:color="auto" w:frame="1"/>
        </w:rPr>
        <w:t xml:space="preserve"> </w:t>
      </w:r>
      <w:r w:rsidRPr="00013216">
        <w:rPr>
          <w:rFonts w:ascii="Times New Roman" w:hAnsi="Times New Roman" w:cs="Times New Roman"/>
          <w:color w:val="000000"/>
          <w:sz w:val="24"/>
          <w:szCs w:val="24"/>
        </w:rPr>
        <w:t>Les conséquences de la divulgation des données personnelles sur le vécu de l’expérience online du consommateur,</w:t>
      </w:r>
      <w:r w:rsidRPr="00013216">
        <w:rPr>
          <w:rStyle w:val="field-content"/>
          <w:rFonts w:ascii="Arial" w:hAnsi="Arial" w:cs="Arial"/>
          <w:color w:val="515F5C"/>
          <w:sz w:val="18"/>
          <w:szCs w:val="18"/>
          <w:bdr w:val="none" w:sz="0" w:space="0" w:color="auto" w:frame="1"/>
        </w:rPr>
        <w:t xml:space="preserve"> </w:t>
      </w:r>
      <w:r w:rsidR="00FA7164" w:rsidRPr="00FA7164">
        <w:rPr>
          <w:rFonts w:ascii="Times New Roman" w:hAnsi="Times New Roman" w:cs="Times New Roman"/>
          <w:color w:val="000000"/>
          <w:sz w:val="24"/>
          <w:szCs w:val="24"/>
        </w:rPr>
        <w:t>papier</w:t>
      </w:r>
      <w:r w:rsidR="00FA7164">
        <w:rPr>
          <w:rFonts w:ascii="Times New Roman" w:hAnsi="Times New Roman" w:cs="Times New Roman"/>
          <w:color w:val="000000"/>
          <w:sz w:val="24"/>
          <w:szCs w:val="24"/>
        </w:rPr>
        <w:t xml:space="preserve"> présenté au</w:t>
      </w:r>
      <w:r w:rsidR="00FA7164" w:rsidRPr="00FA7164">
        <w:rPr>
          <w:rFonts w:ascii="Times New Roman" w:hAnsi="Times New Roman" w:cs="Times New Roman"/>
          <w:color w:val="000000"/>
          <w:sz w:val="24"/>
          <w:szCs w:val="24"/>
        </w:rPr>
        <w:t xml:space="preserve"> </w:t>
      </w:r>
      <w:r w:rsidRPr="00FA7164">
        <w:rPr>
          <w:rFonts w:ascii="Times New Roman" w:hAnsi="Times New Roman" w:cs="Times New Roman"/>
          <w:color w:val="000000"/>
          <w:sz w:val="24"/>
          <w:szCs w:val="24"/>
        </w:rPr>
        <w:t>Congrès</w:t>
      </w:r>
      <w:r w:rsidR="00FA7164">
        <w:rPr>
          <w:rFonts w:ascii="Times New Roman" w:hAnsi="Times New Roman" w:cs="Times New Roman"/>
          <w:color w:val="000000"/>
          <w:sz w:val="24"/>
          <w:szCs w:val="24"/>
        </w:rPr>
        <w:t xml:space="preserve"> de</w:t>
      </w:r>
      <w:r w:rsidRPr="00FA7164">
        <w:rPr>
          <w:rFonts w:ascii="Times New Roman" w:hAnsi="Times New Roman" w:cs="Times New Roman"/>
          <w:color w:val="000000"/>
          <w:sz w:val="24"/>
          <w:szCs w:val="24"/>
        </w:rPr>
        <w:t xml:space="preserve"> </w:t>
      </w:r>
      <w:r w:rsidR="00FA7164">
        <w:rPr>
          <w:rFonts w:ascii="Times New Roman" w:hAnsi="Times New Roman" w:cs="Times New Roman"/>
          <w:color w:val="000000"/>
          <w:sz w:val="24"/>
          <w:szCs w:val="24"/>
        </w:rPr>
        <w:t>l’</w:t>
      </w:r>
      <w:r w:rsidRPr="00FA7164">
        <w:rPr>
          <w:rFonts w:ascii="Times New Roman" w:hAnsi="Times New Roman" w:cs="Times New Roman"/>
          <w:color w:val="000000"/>
          <w:sz w:val="24"/>
          <w:szCs w:val="24"/>
        </w:rPr>
        <w:t>Association Française de Marketing, Strasbourg (16-18 mai), France.</w:t>
      </w:r>
    </w:p>
    <w:p w:rsidR="00276430" w:rsidRPr="00FA7164" w:rsidRDefault="00276430" w:rsidP="00FA7164">
      <w:pPr>
        <w:shd w:val="clear" w:color="auto" w:fill="FFFFFF"/>
        <w:spacing w:after="0"/>
        <w:textAlignment w:val="baseline"/>
        <w:rPr>
          <w:rFonts w:ascii="Times New Roman" w:hAnsi="Times New Roman" w:cs="Times New Roman"/>
          <w:color w:val="000000"/>
          <w:sz w:val="24"/>
          <w:szCs w:val="24"/>
        </w:rPr>
      </w:pPr>
    </w:p>
    <w:p w:rsidR="00F44620" w:rsidRPr="00A03378" w:rsidRDefault="00F44620" w:rsidP="00AF30BE">
      <w:pPr>
        <w:rPr>
          <w:rFonts w:ascii="Times New Roman" w:hAnsi="Times New Roman" w:cs="Times New Roman"/>
          <w:color w:val="000000"/>
          <w:sz w:val="24"/>
          <w:szCs w:val="24"/>
        </w:rPr>
      </w:pPr>
      <w:r w:rsidRPr="00A03378">
        <w:rPr>
          <w:rFonts w:ascii="Times New Roman" w:hAnsi="Times New Roman" w:cs="Times New Roman"/>
          <w:color w:val="000000"/>
          <w:sz w:val="24"/>
          <w:szCs w:val="24"/>
        </w:rPr>
        <w:t xml:space="preserve">Hung, S. Y., Yen, D. C., &amp; Wang, H. Y. (2006). </w:t>
      </w:r>
      <w:proofErr w:type="spellStart"/>
      <w:r w:rsidRPr="00A03378">
        <w:rPr>
          <w:rFonts w:ascii="Times New Roman" w:hAnsi="Times New Roman" w:cs="Times New Roman"/>
          <w:color w:val="000000"/>
          <w:sz w:val="24"/>
          <w:szCs w:val="24"/>
        </w:rPr>
        <w:t>Applying</w:t>
      </w:r>
      <w:proofErr w:type="spellEnd"/>
      <w:r w:rsidRPr="00A03378">
        <w:rPr>
          <w:rFonts w:ascii="Times New Roman" w:hAnsi="Times New Roman" w:cs="Times New Roman"/>
          <w:color w:val="000000"/>
          <w:sz w:val="24"/>
          <w:szCs w:val="24"/>
        </w:rPr>
        <w:t xml:space="preserve"> data </w:t>
      </w:r>
      <w:proofErr w:type="spellStart"/>
      <w:r w:rsidRPr="00A03378">
        <w:rPr>
          <w:rFonts w:ascii="Times New Roman" w:hAnsi="Times New Roman" w:cs="Times New Roman"/>
          <w:color w:val="000000"/>
          <w:sz w:val="24"/>
          <w:szCs w:val="24"/>
        </w:rPr>
        <w:t>mining</w:t>
      </w:r>
      <w:proofErr w:type="spellEnd"/>
      <w:r w:rsidRPr="00A03378">
        <w:rPr>
          <w:rFonts w:ascii="Times New Roman" w:hAnsi="Times New Roman" w:cs="Times New Roman"/>
          <w:color w:val="000000"/>
          <w:sz w:val="24"/>
          <w:szCs w:val="24"/>
        </w:rPr>
        <w:t xml:space="preserve"> to </w:t>
      </w:r>
      <w:proofErr w:type="spellStart"/>
      <w:r w:rsidRPr="00A03378">
        <w:rPr>
          <w:rFonts w:ascii="Times New Roman" w:hAnsi="Times New Roman" w:cs="Times New Roman"/>
          <w:color w:val="000000"/>
          <w:sz w:val="24"/>
          <w:szCs w:val="24"/>
        </w:rPr>
        <w:t>telecom</w:t>
      </w:r>
      <w:proofErr w:type="spellEnd"/>
      <w:r w:rsidRPr="00A03378">
        <w:rPr>
          <w:rFonts w:ascii="Times New Roman" w:hAnsi="Times New Roman" w:cs="Times New Roman"/>
          <w:color w:val="000000"/>
          <w:sz w:val="24"/>
          <w:szCs w:val="24"/>
        </w:rPr>
        <w:t xml:space="preserve"> churn management. </w:t>
      </w:r>
      <w:r w:rsidRPr="00A03378">
        <w:rPr>
          <w:rFonts w:ascii="Times New Roman" w:hAnsi="Times New Roman" w:cs="Times New Roman"/>
          <w:i/>
          <w:color w:val="000000"/>
          <w:sz w:val="24"/>
          <w:szCs w:val="24"/>
        </w:rPr>
        <w:t xml:space="preserve">Expert </w:t>
      </w:r>
      <w:proofErr w:type="spellStart"/>
      <w:r w:rsidRPr="00A03378">
        <w:rPr>
          <w:rFonts w:ascii="Times New Roman" w:hAnsi="Times New Roman" w:cs="Times New Roman"/>
          <w:i/>
          <w:color w:val="000000"/>
          <w:sz w:val="24"/>
          <w:szCs w:val="24"/>
        </w:rPr>
        <w:t>Systems</w:t>
      </w:r>
      <w:proofErr w:type="spellEnd"/>
      <w:r w:rsidRPr="00A03378">
        <w:rPr>
          <w:rFonts w:ascii="Times New Roman" w:hAnsi="Times New Roman" w:cs="Times New Roman"/>
          <w:i/>
          <w:color w:val="000000"/>
          <w:sz w:val="24"/>
          <w:szCs w:val="24"/>
        </w:rPr>
        <w:t xml:space="preserve"> </w:t>
      </w:r>
      <w:proofErr w:type="spellStart"/>
      <w:r w:rsidRPr="00A03378">
        <w:rPr>
          <w:rFonts w:ascii="Times New Roman" w:hAnsi="Times New Roman" w:cs="Times New Roman"/>
          <w:i/>
          <w:color w:val="000000"/>
          <w:sz w:val="24"/>
          <w:szCs w:val="24"/>
        </w:rPr>
        <w:t>with</w:t>
      </w:r>
      <w:proofErr w:type="spellEnd"/>
      <w:r w:rsidRPr="00A03378">
        <w:rPr>
          <w:rFonts w:ascii="Times New Roman" w:hAnsi="Times New Roman" w:cs="Times New Roman"/>
          <w:i/>
          <w:color w:val="000000"/>
          <w:sz w:val="24"/>
          <w:szCs w:val="24"/>
        </w:rPr>
        <w:t xml:space="preserve"> Applications</w:t>
      </w:r>
      <w:r w:rsidRPr="00A03378">
        <w:rPr>
          <w:rFonts w:ascii="Times New Roman" w:hAnsi="Times New Roman" w:cs="Times New Roman"/>
          <w:color w:val="000000"/>
          <w:sz w:val="24"/>
          <w:szCs w:val="24"/>
        </w:rPr>
        <w:t>, 31(3), 515-524.</w:t>
      </w:r>
    </w:p>
    <w:p w:rsidR="00AF30BE" w:rsidRPr="00A03378" w:rsidRDefault="00FE6942" w:rsidP="00FE6942">
      <w:pPr>
        <w:rPr>
          <w:rFonts w:ascii="Times New Roman" w:hAnsi="Times New Roman" w:cs="Times New Roman"/>
          <w:color w:val="000000"/>
          <w:sz w:val="24"/>
          <w:szCs w:val="24"/>
        </w:rPr>
      </w:pPr>
      <w:r w:rsidRPr="00A03378">
        <w:rPr>
          <w:rFonts w:ascii="Times New Roman" w:hAnsi="Times New Roman" w:cs="Times New Roman"/>
          <w:color w:val="000000"/>
          <w:sz w:val="24"/>
          <w:szCs w:val="24"/>
        </w:rPr>
        <w:t xml:space="preserve">International </w:t>
      </w:r>
      <w:proofErr w:type="spellStart"/>
      <w:r w:rsidRPr="00A03378">
        <w:rPr>
          <w:rFonts w:ascii="Times New Roman" w:hAnsi="Times New Roman" w:cs="Times New Roman"/>
          <w:color w:val="000000"/>
          <w:sz w:val="24"/>
          <w:szCs w:val="24"/>
        </w:rPr>
        <w:t>Telecommunications</w:t>
      </w:r>
      <w:proofErr w:type="spellEnd"/>
      <w:r w:rsidRPr="00A03378">
        <w:rPr>
          <w:rFonts w:ascii="Times New Roman" w:hAnsi="Times New Roman" w:cs="Times New Roman"/>
          <w:color w:val="000000"/>
          <w:sz w:val="24"/>
          <w:szCs w:val="24"/>
        </w:rPr>
        <w:t xml:space="preserve"> Union (2019, décembre 20). </w:t>
      </w:r>
      <w:proofErr w:type="spellStart"/>
      <w:r w:rsidRPr="00A03378">
        <w:rPr>
          <w:rFonts w:ascii="Times New Roman" w:hAnsi="Times New Roman" w:cs="Times New Roman"/>
          <w:color w:val="000000"/>
          <w:sz w:val="24"/>
          <w:szCs w:val="24"/>
        </w:rPr>
        <w:t>Statistics</w:t>
      </w:r>
      <w:proofErr w:type="spellEnd"/>
      <w:r w:rsidRPr="00A03378">
        <w:rPr>
          <w:rFonts w:ascii="Times New Roman" w:hAnsi="Times New Roman" w:cs="Times New Roman"/>
          <w:color w:val="000000"/>
          <w:sz w:val="24"/>
          <w:szCs w:val="24"/>
        </w:rPr>
        <w:t xml:space="preserve">. </w:t>
      </w:r>
      <w:r w:rsidRPr="00A03378">
        <w:rPr>
          <w:rFonts w:ascii="Times New Roman" w:hAnsi="Times New Roman" w:cs="Times New Roman"/>
          <w:i/>
          <w:color w:val="000000"/>
          <w:sz w:val="24"/>
          <w:szCs w:val="24"/>
        </w:rPr>
        <w:t>ITU</w:t>
      </w:r>
      <w:r w:rsidRPr="00A03378">
        <w:rPr>
          <w:rFonts w:ascii="Times New Roman" w:hAnsi="Times New Roman" w:cs="Times New Roman"/>
          <w:color w:val="000000"/>
          <w:sz w:val="24"/>
          <w:szCs w:val="24"/>
        </w:rPr>
        <w:t xml:space="preserve">. </w:t>
      </w:r>
      <w:hyperlink r:id="rId9" w:history="1">
        <w:r w:rsidR="00DB5164" w:rsidRPr="00A03378">
          <w:rPr>
            <w:rStyle w:val="Lienhypertexte"/>
            <w:rFonts w:ascii="Times New Roman" w:hAnsi="Times New Roman" w:cs="Times New Roman"/>
            <w:sz w:val="24"/>
            <w:szCs w:val="24"/>
          </w:rPr>
          <w:t>https://www.itu.int/en/ITU-D/Statistics/Pages/stat/default.aspx</w:t>
        </w:r>
      </w:hyperlink>
      <w:r w:rsidR="00A03378" w:rsidRPr="00A03378">
        <w:rPr>
          <w:rStyle w:val="Lienhypertexte"/>
          <w:rFonts w:ascii="Times New Roman" w:hAnsi="Times New Roman" w:cs="Times New Roman"/>
          <w:sz w:val="24"/>
          <w:szCs w:val="24"/>
        </w:rPr>
        <w:t xml:space="preserve"> </w:t>
      </w:r>
      <w:r w:rsidR="00A03378" w:rsidRPr="00A03378">
        <w:rPr>
          <w:rFonts w:ascii="Times New Roman" w:hAnsi="Times New Roman" w:cs="Times New Roman"/>
          <w:sz w:val="24"/>
          <w:szCs w:val="24"/>
        </w:rPr>
        <w:t>(accédé le 2 juin 2020).</w:t>
      </w:r>
    </w:p>
    <w:p w:rsidR="008A0A96" w:rsidRPr="00A03378" w:rsidRDefault="008A0A96" w:rsidP="00FE6942">
      <w:pPr>
        <w:rPr>
          <w:rFonts w:ascii="Times New Roman" w:hAnsi="Times New Roman" w:cs="Times New Roman"/>
          <w:sz w:val="24"/>
          <w:szCs w:val="24"/>
        </w:rPr>
      </w:pPr>
      <w:r w:rsidRPr="00A03378">
        <w:rPr>
          <w:rFonts w:ascii="Times New Roman" w:hAnsi="Times New Roman" w:cs="Times New Roman"/>
          <w:sz w:val="24"/>
          <w:szCs w:val="24"/>
        </w:rPr>
        <w:t xml:space="preserve">Kim, H.-S., Yoon, C.-H. (2004). </w:t>
      </w:r>
      <w:proofErr w:type="spellStart"/>
      <w:r w:rsidRPr="00A03378">
        <w:rPr>
          <w:rFonts w:ascii="Times New Roman" w:hAnsi="Times New Roman" w:cs="Times New Roman"/>
          <w:sz w:val="24"/>
          <w:szCs w:val="24"/>
        </w:rPr>
        <w:t>Determinants</w:t>
      </w:r>
      <w:proofErr w:type="spellEnd"/>
      <w:r w:rsidRPr="00A03378">
        <w:rPr>
          <w:rFonts w:ascii="Times New Roman" w:hAnsi="Times New Roman" w:cs="Times New Roman"/>
          <w:sz w:val="24"/>
          <w:szCs w:val="24"/>
        </w:rPr>
        <w:t xml:space="preserve"> of </w:t>
      </w:r>
      <w:proofErr w:type="spellStart"/>
      <w:r w:rsidRPr="00A03378">
        <w:rPr>
          <w:rFonts w:ascii="Times New Roman" w:hAnsi="Times New Roman" w:cs="Times New Roman"/>
          <w:sz w:val="24"/>
          <w:szCs w:val="24"/>
        </w:rPr>
        <w:t>subscriber</w:t>
      </w:r>
      <w:proofErr w:type="spellEnd"/>
      <w:r w:rsidRPr="00A03378">
        <w:rPr>
          <w:rFonts w:ascii="Times New Roman" w:hAnsi="Times New Roman" w:cs="Times New Roman"/>
          <w:sz w:val="24"/>
          <w:szCs w:val="24"/>
        </w:rPr>
        <w:t xml:space="preserve"> churn and </w:t>
      </w:r>
      <w:proofErr w:type="spellStart"/>
      <w:r w:rsidRPr="00A03378">
        <w:rPr>
          <w:rFonts w:ascii="Times New Roman" w:hAnsi="Times New Roman" w:cs="Times New Roman"/>
          <w:sz w:val="24"/>
          <w:szCs w:val="24"/>
        </w:rPr>
        <w:t>customer</w:t>
      </w:r>
      <w:proofErr w:type="spellEnd"/>
      <w:r w:rsidRPr="00A03378">
        <w:rPr>
          <w:rFonts w:ascii="Times New Roman" w:hAnsi="Times New Roman" w:cs="Times New Roman"/>
          <w:sz w:val="24"/>
          <w:szCs w:val="24"/>
        </w:rPr>
        <w:t xml:space="preserve"> </w:t>
      </w:r>
      <w:proofErr w:type="spellStart"/>
      <w:r w:rsidRPr="00A03378">
        <w:rPr>
          <w:rFonts w:ascii="Times New Roman" w:hAnsi="Times New Roman" w:cs="Times New Roman"/>
          <w:sz w:val="24"/>
          <w:szCs w:val="24"/>
        </w:rPr>
        <w:t>loyalty</w:t>
      </w:r>
      <w:proofErr w:type="spellEnd"/>
      <w:r w:rsidRPr="00A03378">
        <w:rPr>
          <w:rFonts w:ascii="Times New Roman" w:hAnsi="Times New Roman" w:cs="Times New Roman"/>
          <w:sz w:val="24"/>
          <w:szCs w:val="24"/>
        </w:rPr>
        <w:t xml:space="preserve"> in the </w:t>
      </w:r>
      <w:proofErr w:type="spellStart"/>
      <w:r w:rsidRPr="00A03378">
        <w:rPr>
          <w:rFonts w:ascii="Times New Roman" w:hAnsi="Times New Roman" w:cs="Times New Roman"/>
          <w:sz w:val="24"/>
          <w:szCs w:val="24"/>
        </w:rPr>
        <w:t>Korean</w:t>
      </w:r>
      <w:proofErr w:type="spellEnd"/>
      <w:r w:rsidRPr="00A03378">
        <w:rPr>
          <w:rFonts w:ascii="Times New Roman" w:hAnsi="Times New Roman" w:cs="Times New Roman"/>
          <w:sz w:val="24"/>
          <w:szCs w:val="24"/>
        </w:rPr>
        <w:t xml:space="preserve"> mobile </w:t>
      </w:r>
      <w:proofErr w:type="spellStart"/>
      <w:r w:rsidRPr="00A03378">
        <w:rPr>
          <w:rFonts w:ascii="Times New Roman" w:hAnsi="Times New Roman" w:cs="Times New Roman"/>
          <w:sz w:val="24"/>
          <w:szCs w:val="24"/>
        </w:rPr>
        <w:t>telephony</w:t>
      </w:r>
      <w:proofErr w:type="spellEnd"/>
      <w:r w:rsidRPr="00A03378">
        <w:rPr>
          <w:rFonts w:ascii="Times New Roman" w:hAnsi="Times New Roman" w:cs="Times New Roman"/>
          <w:sz w:val="24"/>
          <w:szCs w:val="24"/>
        </w:rPr>
        <w:t xml:space="preserve"> </w:t>
      </w:r>
      <w:proofErr w:type="spellStart"/>
      <w:r w:rsidRPr="00A03378">
        <w:rPr>
          <w:rFonts w:ascii="Times New Roman" w:hAnsi="Times New Roman" w:cs="Times New Roman"/>
          <w:sz w:val="24"/>
          <w:szCs w:val="24"/>
        </w:rPr>
        <w:t>market</w:t>
      </w:r>
      <w:proofErr w:type="spellEnd"/>
      <w:r w:rsidRPr="00A03378">
        <w:rPr>
          <w:rFonts w:ascii="Times New Roman" w:hAnsi="Times New Roman" w:cs="Times New Roman"/>
          <w:sz w:val="24"/>
          <w:szCs w:val="24"/>
        </w:rPr>
        <w:t xml:space="preserve">. </w:t>
      </w:r>
      <w:proofErr w:type="spellStart"/>
      <w:r w:rsidRPr="00A03378">
        <w:rPr>
          <w:rFonts w:ascii="Times New Roman" w:hAnsi="Times New Roman" w:cs="Times New Roman"/>
          <w:i/>
          <w:iCs/>
          <w:sz w:val="24"/>
          <w:szCs w:val="24"/>
        </w:rPr>
        <w:t>Telecommunications</w:t>
      </w:r>
      <w:proofErr w:type="spellEnd"/>
      <w:r w:rsidRPr="00A03378">
        <w:rPr>
          <w:rFonts w:ascii="Times New Roman" w:hAnsi="Times New Roman" w:cs="Times New Roman"/>
          <w:i/>
          <w:iCs/>
          <w:sz w:val="24"/>
          <w:szCs w:val="24"/>
        </w:rPr>
        <w:t xml:space="preserve"> Policy</w:t>
      </w:r>
      <w:r w:rsidRPr="00A03378">
        <w:rPr>
          <w:rFonts w:ascii="Times New Roman" w:hAnsi="Times New Roman" w:cs="Times New Roman"/>
          <w:sz w:val="24"/>
          <w:szCs w:val="24"/>
        </w:rPr>
        <w:t xml:space="preserve">, </w:t>
      </w:r>
      <w:r w:rsidRPr="00A03378">
        <w:rPr>
          <w:rFonts w:ascii="Times New Roman" w:hAnsi="Times New Roman" w:cs="Times New Roman"/>
          <w:i/>
          <w:iCs/>
          <w:sz w:val="24"/>
          <w:szCs w:val="24"/>
        </w:rPr>
        <w:t>28</w:t>
      </w:r>
      <w:r w:rsidRPr="00A03378">
        <w:rPr>
          <w:rFonts w:ascii="Times New Roman" w:hAnsi="Times New Roman" w:cs="Times New Roman"/>
          <w:sz w:val="24"/>
          <w:szCs w:val="24"/>
        </w:rPr>
        <w:t>(9‑10), 751‑765.</w:t>
      </w:r>
    </w:p>
    <w:p w:rsidR="00DB5164" w:rsidRPr="00A03378" w:rsidRDefault="00DB5164" w:rsidP="00FE6942">
      <w:pPr>
        <w:rPr>
          <w:rFonts w:ascii="Times New Roman" w:hAnsi="Times New Roman" w:cs="Times New Roman"/>
          <w:color w:val="000000"/>
          <w:sz w:val="24"/>
          <w:szCs w:val="24"/>
        </w:rPr>
      </w:pPr>
      <w:proofErr w:type="spellStart"/>
      <w:r w:rsidRPr="00A03378">
        <w:rPr>
          <w:rFonts w:ascii="Times New Roman" w:hAnsi="Times New Roman" w:cs="Times New Roman"/>
          <w:color w:val="000000"/>
          <w:sz w:val="24"/>
          <w:szCs w:val="24"/>
        </w:rPr>
        <w:t>Larivière</w:t>
      </w:r>
      <w:proofErr w:type="spellEnd"/>
      <w:r w:rsidRPr="00A03378">
        <w:rPr>
          <w:rFonts w:ascii="Times New Roman" w:hAnsi="Times New Roman" w:cs="Times New Roman"/>
          <w:color w:val="000000"/>
          <w:sz w:val="24"/>
          <w:szCs w:val="24"/>
        </w:rPr>
        <w:t xml:space="preserve">, B., &amp; Van den </w:t>
      </w:r>
      <w:proofErr w:type="spellStart"/>
      <w:r w:rsidRPr="00A03378">
        <w:rPr>
          <w:rFonts w:ascii="Times New Roman" w:hAnsi="Times New Roman" w:cs="Times New Roman"/>
          <w:color w:val="000000"/>
          <w:sz w:val="24"/>
          <w:szCs w:val="24"/>
        </w:rPr>
        <w:t>Poel</w:t>
      </w:r>
      <w:proofErr w:type="spellEnd"/>
      <w:r w:rsidRPr="00A03378">
        <w:rPr>
          <w:rFonts w:ascii="Times New Roman" w:hAnsi="Times New Roman" w:cs="Times New Roman"/>
          <w:color w:val="000000"/>
          <w:sz w:val="24"/>
          <w:szCs w:val="24"/>
        </w:rPr>
        <w:t xml:space="preserve">, D. (2004). </w:t>
      </w:r>
      <w:proofErr w:type="spellStart"/>
      <w:r w:rsidRPr="00A03378">
        <w:rPr>
          <w:rFonts w:ascii="Times New Roman" w:hAnsi="Times New Roman" w:cs="Times New Roman"/>
          <w:color w:val="000000"/>
          <w:sz w:val="24"/>
          <w:szCs w:val="24"/>
        </w:rPr>
        <w:t>Investigating</w:t>
      </w:r>
      <w:proofErr w:type="spellEnd"/>
      <w:r w:rsidRPr="00A03378">
        <w:rPr>
          <w:rFonts w:ascii="Times New Roman" w:hAnsi="Times New Roman" w:cs="Times New Roman"/>
          <w:color w:val="000000"/>
          <w:sz w:val="24"/>
          <w:szCs w:val="24"/>
        </w:rPr>
        <w:t xml:space="preserve"> the </w:t>
      </w:r>
      <w:proofErr w:type="spellStart"/>
      <w:r w:rsidRPr="00A03378">
        <w:rPr>
          <w:rFonts w:ascii="Times New Roman" w:hAnsi="Times New Roman" w:cs="Times New Roman"/>
          <w:color w:val="000000"/>
          <w:sz w:val="24"/>
          <w:szCs w:val="24"/>
        </w:rPr>
        <w:t>role</w:t>
      </w:r>
      <w:proofErr w:type="spellEnd"/>
      <w:r w:rsidRPr="00A03378">
        <w:rPr>
          <w:rFonts w:ascii="Times New Roman" w:hAnsi="Times New Roman" w:cs="Times New Roman"/>
          <w:color w:val="000000"/>
          <w:sz w:val="24"/>
          <w:szCs w:val="24"/>
        </w:rPr>
        <w:t xml:space="preserve"> of </w:t>
      </w:r>
      <w:proofErr w:type="spellStart"/>
      <w:r w:rsidRPr="00A03378">
        <w:rPr>
          <w:rFonts w:ascii="Times New Roman" w:hAnsi="Times New Roman" w:cs="Times New Roman"/>
          <w:color w:val="000000"/>
          <w:sz w:val="24"/>
          <w:szCs w:val="24"/>
        </w:rPr>
        <w:t>product</w:t>
      </w:r>
      <w:proofErr w:type="spellEnd"/>
      <w:r w:rsidRPr="00A03378">
        <w:rPr>
          <w:rFonts w:ascii="Times New Roman" w:hAnsi="Times New Roman" w:cs="Times New Roman"/>
          <w:color w:val="000000"/>
          <w:sz w:val="24"/>
          <w:szCs w:val="24"/>
        </w:rPr>
        <w:t xml:space="preserve"> </w:t>
      </w:r>
      <w:proofErr w:type="spellStart"/>
      <w:r w:rsidRPr="00A03378">
        <w:rPr>
          <w:rFonts w:ascii="Times New Roman" w:hAnsi="Times New Roman" w:cs="Times New Roman"/>
          <w:color w:val="000000"/>
          <w:sz w:val="24"/>
          <w:szCs w:val="24"/>
        </w:rPr>
        <w:t>features</w:t>
      </w:r>
      <w:proofErr w:type="spellEnd"/>
      <w:r w:rsidRPr="00A03378">
        <w:rPr>
          <w:rFonts w:ascii="Times New Roman" w:hAnsi="Times New Roman" w:cs="Times New Roman"/>
          <w:color w:val="000000"/>
          <w:sz w:val="24"/>
          <w:szCs w:val="24"/>
        </w:rPr>
        <w:t xml:space="preserve"> in </w:t>
      </w:r>
      <w:proofErr w:type="spellStart"/>
      <w:r w:rsidRPr="00A03378">
        <w:rPr>
          <w:rFonts w:ascii="Times New Roman" w:hAnsi="Times New Roman" w:cs="Times New Roman"/>
          <w:color w:val="000000"/>
          <w:sz w:val="24"/>
          <w:szCs w:val="24"/>
        </w:rPr>
        <w:t>preventing</w:t>
      </w:r>
      <w:proofErr w:type="spellEnd"/>
      <w:r w:rsidRPr="00A03378">
        <w:rPr>
          <w:rFonts w:ascii="Times New Roman" w:hAnsi="Times New Roman" w:cs="Times New Roman"/>
          <w:color w:val="000000"/>
          <w:sz w:val="24"/>
          <w:szCs w:val="24"/>
        </w:rPr>
        <w:t xml:space="preserve"> </w:t>
      </w:r>
      <w:proofErr w:type="spellStart"/>
      <w:r w:rsidRPr="00A03378">
        <w:rPr>
          <w:rFonts w:ascii="Times New Roman" w:hAnsi="Times New Roman" w:cs="Times New Roman"/>
          <w:color w:val="000000"/>
          <w:sz w:val="24"/>
          <w:szCs w:val="24"/>
        </w:rPr>
        <w:t>customer</w:t>
      </w:r>
      <w:proofErr w:type="spellEnd"/>
      <w:r w:rsidRPr="00A03378">
        <w:rPr>
          <w:rFonts w:ascii="Times New Roman" w:hAnsi="Times New Roman" w:cs="Times New Roman"/>
          <w:color w:val="000000"/>
          <w:sz w:val="24"/>
          <w:szCs w:val="24"/>
        </w:rPr>
        <w:t xml:space="preserve"> churn, by </w:t>
      </w:r>
      <w:proofErr w:type="spellStart"/>
      <w:r w:rsidRPr="00A03378">
        <w:rPr>
          <w:rFonts w:ascii="Times New Roman" w:hAnsi="Times New Roman" w:cs="Times New Roman"/>
          <w:color w:val="000000"/>
          <w:sz w:val="24"/>
          <w:szCs w:val="24"/>
        </w:rPr>
        <w:t>using</w:t>
      </w:r>
      <w:proofErr w:type="spellEnd"/>
      <w:r w:rsidRPr="00A03378">
        <w:rPr>
          <w:rFonts w:ascii="Times New Roman" w:hAnsi="Times New Roman" w:cs="Times New Roman"/>
          <w:color w:val="000000"/>
          <w:sz w:val="24"/>
          <w:szCs w:val="24"/>
        </w:rPr>
        <w:t xml:space="preserve"> </w:t>
      </w:r>
      <w:proofErr w:type="spellStart"/>
      <w:r w:rsidRPr="00A03378">
        <w:rPr>
          <w:rFonts w:ascii="Times New Roman" w:hAnsi="Times New Roman" w:cs="Times New Roman"/>
          <w:color w:val="000000"/>
          <w:sz w:val="24"/>
          <w:szCs w:val="24"/>
        </w:rPr>
        <w:t>survival</w:t>
      </w:r>
      <w:proofErr w:type="spellEnd"/>
      <w:r w:rsidRPr="00A03378">
        <w:rPr>
          <w:rFonts w:ascii="Times New Roman" w:hAnsi="Times New Roman" w:cs="Times New Roman"/>
          <w:color w:val="000000"/>
          <w:sz w:val="24"/>
          <w:szCs w:val="24"/>
        </w:rPr>
        <w:t xml:space="preserve"> </w:t>
      </w:r>
      <w:proofErr w:type="spellStart"/>
      <w:r w:rsidRPr="00A03378">
        <w:rPr>
          <w:rFonts w:ascii="Times New Roman" w:hAnsi="Times New Roman" w:cs="Times New Roman"/>
          <w:color w:val="000000"/>
          <w:sz w:val="24"/>
          <w:szCs w:val="24"/>
        </w:rPr>
        <w:t>analysis</w:t>
      </w:r>
      <w:proofErr w:type="spellEnd"/>
      <w:r w:rsidRPr="00A03378">
        <w:rPr>
          <w:rFonts w:ascii="Times New Roman" w:hAnsi="Times New Roman" w:cs="Times New Roman"/>
          <w:color w:val="000000"/>
          <w:sz w:val="24"/>
          <w:szCs w:val="24"/>
        </w:rPr>
        <w:t xml:space="preserve"> and </w:t>
      </w:r>
      <w:proofErr w:type="spellStart"/>
      <w:r w:rsidRPr="00A03378">
        <w:rPr>
          <w:rFonts w:ascii="Times New Roman" w:hAnsi="Times New Roman" w:cs="Times New Roman"/>
          <w:color w:val="000000"/>
          <w:sz w:val="24"/>
          <w:szCs w:val="24"/>
        </w:rPr>
        <w:t>choice</w:t>
      </w:r>
      <w:proofErr w:type="spellEnd"/>
      <w:r w:rsidRPr="00A03378">
        <w:rPr>
          <w:rFonts w:ascii="Times New Roman" w:hAnsi="Times New Roman" w:cs="Times New Roman"/>
          <w:color w:val="000000"/>
          <w:sz w:val="24"/>
          <w:szCs w:val="24"/>
        </w:rPr>
        <w:t xml:space="preserve"> </w:t>
      </w:r>
      <w:proofErr w:type="spellStart"/>
      <w:r w:rsidRPr="00A03378">
        <w:rPr>
          <w:rFonts w:ascii="Times New Roman" w:hAnsi="Times New Roman" w:cs="Times New Roman"/>
          <w:color w:val="000000"/>
          <w:sz w:val="24"/>
          <w:szCs w:val="24"/>
        </w:rPr>
        <w:t>modeling</w:t>
      </w:r>
      <w:proofErr w:type="spellEnd"/>
      <w:r w:rsidRPr="00A03378">
        <w:rPr>
          <w:rFonts w:ascii="Times New Roman" w:hAnsi="Times New Roman" w:cs="Times New Roman"/>
          <w:color w:val="000000"/>
          <w:sz w:val="24"/>
          <w:szCs w:val="24"/>
        </w:rPr>
        <w:t xml:space="preserve">: The case of </w:t>
      </w:r>
      <w:proofErr w:type="spellStart"/>
      <w:r w:rsidRPr="00A03378">
        <w:rPr>
          <w:rFonts w:ascii="Times New Roman" w:hAnsi="Times New Roman" w:cs="Times New Roman"/>
          <w:color w:val="000000"/>
          <w:sz w:val="24"/>
          <w:szCs w:val="24"/>
        </w:rPr>
        <w:t>financial</w:t>
      </w:r>
      <w:proofErr w:type="spellEnd"/>
      <w:r w:rsidRPr="00A03378">
        <w:rPr>
          <w:rFonts w:ascii="Times New Roman" w:hAnsi="Times New Roman" w:cs="Times New Roman"/>
          <w:color w:val="000000"/>
          <w:sz w:val="24"/>
          <w:szCs w:val="24"/>
        </w:rPr>
        <w:t xml:space="preserve"> services. </w:t>
      </w:r>
      <w:r w:rsidRPr="00A03378">
        <w:rPr>
          <w:rFonts w:ascii="Times New Roman" w:hAnsi="Times New Roman" w:cs="Times New Roman"/>
          <w:i/>
          <w:color w:val="000000"/>
          <w:sz w:val="24"/>
          <w:szCs w:val="24"/>
        </w:rPr>
        <w:t xml:space="preserve">Expert </w:t>
      </w:r>
      <w:proofErr w:type="spellStart"/>
      <w:r w:rsidRPr="00A03378">
        <w:rPr>
          <w:rFonts w:ascii="Times New Roman" w:hAnsi="Times New Roman" w:cs="Times New Roman"/>
          <w:i/>
          <w:color w:val="000000"/>
          <w:sz w:val="24"/>
          <w:szCs w:val="24"/>
        </w:rPr>
        <w:t>Systems</w:t>
      </w:r>
      <w:proofErr w:type="spellEnd"/>
      <w:r w:rsidRPr="00A03378">
        <w:rPr>
          <w:rFonts w:ascii="Times New Roman" w:hAnsi="Times New Roman" w:cs="Times New Roman"/>
          <w:i/>
          <w:color w:val="000000"/>
          <w:sz w:val="24"/>
          <w:szCs w:val="24"/>
        </w:rPr>
        <w:t xml:space="preserve"> </w:t>
      </w:r>
      <w:proofErr w:type="spellStart"/>
      <w:r w:rsidRPr="00A03378">
        <w:rPr>
          <w:rFonts w:ascii="Times New Roman" w:hAnsi="Times New Roman" w:cs="Times New Roman"/>
          <w:i/>
          <w:color w:val="000000"/>
          <w:sz w:val="24"/>
          <w:szCs w:val="24"/>
        </w:rPr>
        <w:t>with</w:t>
      </w:r>
      <w:proofErr w:type="spellEnd"/>
      <w:r w:rsidRPr="00A03378">
        <w:rPr>
          <w:rFonts w:ascii="Times New Roman" w:hAnsi="Times New Roman" w:cs="Times New Roman"/>
          <w:i/>
          <w:color w:val="000000"/>
          <w:sz w:val="24"/>
          <w:szCs w:val="24"/>
        </w:rPr>
        <w:t xml:space="preserve"> Applications</w:t>
      </w:r>
      <w:r w:rsidRPr="00A03378">
        <w:rPr>
          <w:rFonts w:ascii="Times New Roman" w:hAnsi="Times New Roman" w:cs="Times New Roman"/>
          <w:color w:val="000000"/>
          <w:sz w:val="24"/>
          <w:szCs w:val="24"/>
        </w:rPr>
        <w:t>, 27(2), 277-285.</w:t>
      </w:r>
    </w:p>
    <w:p w:rsidR="00A11FA6" w:rsidRDefault="00B61A1A" w:rsidP="00261C91">
      <w:pPr>
        <w:spacing w:line="240" w:lineRule="auto"/>
        <w:rPr>
          <w:rFonts w:ascii="Times New Roman" w:hAnsi="Times New Roman" w:cs="Times New Roman"/>
          <w:sz w:val="24"/>
          <w:szCs w:val="24"/>
        </w:rPr>
      </w:pPr>
      <w:r w:rsidRPr="00A03378">
        <w:rPr>
          <w:rFonts w:ascii="Times New Roman" w:hAnsi="Times New Roman" w:cs="Times New Roman"/>
          <w:sz w:val="24"/>
          <w:szCs w:val="24"/>
        </w:rPr>
        <w:t xml:space="preserve">Lu, J. (2002). </w:t>
      </w:r>
      <w:proofErr w:type="spellStart"/>
      <w:r w:rsidRPr="00A03378">
        <w:rPr>
          <w:rFonts w:ascii="Times New Roman" w:hAnsi="Times New Roman" w:cs="Times New Roman"/>
          <w:sz w:val="24"/>
          <w:szCs w:val="24"/>
        </w:rPr>
        <w:t>Predicting</w:t>
      </w:r>
      <w:proofErr w:type="spellEnd"/>
      <w:r w:rsidRPr="00A03378">
        <w:rPr>
          <w:rFonts w:ascii="Times New Roman" w:hAnsi="Times New Roman" w:cs="Times New Roman"/>
          <w:sz w:val="24"/>
          <w:szCs w:val="24"/>
        </w:rPr>
        <w:t xml:space="preserve"> </w:t>
      </w:r>
      <w:proofErr w:type="spellStart"/>
      <w:r w:rsidRPr="00A03378">
        <w:rPr>
          <w:rFonts w:ascii="Times New Roman" w:hAnsi="Times New Roman" w:cs="Times New Roman"/>
          <w:sz w:val="24"/>
          <w:szCs w:val="24"/>
        </w:rPr>
        <w:t>customer</w:t>
      </w:r>
      <w:proofErr w:type="spellEnd"/>
      <w:r w:rsidRPr="00A03378">
        <w:rPr>
          <w:rFonts w:ascii="Times New Roman" w:hAnsi="Times New Roman" w:cs="Times New Roman"/>
          <w:sz w:val="24"/>
          <w:szCs w:val="24"/>
        </w:rPr>
        <w:t xml:space="preserve"> churn in the </w:t>
      </w:r>
      <w:proofErr w:type="spellStart"/>
      <w:r w:rsidRPr="00A03378">
        <w:rPr>
          <w:rFonts w:ascii="Times New Roman" w:hAnsi="Times New Roman" w:cs="Times New Roman"/>
          <w:sz w:val="24"/>
          <w:szCs w:val="24"/>
        </w:rPr>
        <w:t>telecommunications</w:t>
      </w:r>
      <w:proofErr w:type="spellEnd"/>
      <w:r w:rsidRPr="00A03378">
        <w:rPr>
          <w:rFonts w:ascii="Times New Roman" w:hAnsi="Times New Roman" w:cs="Times New Roman"/>
          <w:sz w:val="24"/>
          <w:szCs w:val="24"/>
        </w:rPr>
        <w:t xml:space="preserve"> </w:t>
      </w:r>
      <w:proofErr w:type="spellStart"/>
      <w:r w:rsidRPr="00A03378">
        <w:rPr>
          <w:rFonts w:ascii="Times New Roman" w:hAnsi="Times New Roman" w:cs="Times New Roman"/>
          <w:sz w:val="24"/>
          <w:szCs w:val="24"/>
        </w:rPr>
        <w:t>industry</w:t>
      </w:r>
      <w:proofErr w:type="spellEnd"/>
      <w:r w:rsidRPr="00A03378">
        <w:rPr>
          <w:rFonts w:ascii="Times New Roman" w:hAnsi="Times New Roman" w:cs="Times New Roman"/>
          <w:sz w:val="24"/>
          <w:szCs w:val="24"/>
        </w:rPr>
        <w:t xml:space="preserve">––An application of </w:t>
      </w:r>
      <w:proofErr w:type="spellStart"/>
      <w:r w:rsidRPr="00A03378">
        <w:rPr>
          <w:rFonts w:ascii="Times New Roman" w:hAnsi="Times New Roman" w:cs="Times New Roman"/>
          <w:sz w:val="24"/>
          <w:szCs w:val="24"/>
        </w:rPr>
        <w:t>survival</w:t>
      </w:r>
      <w:proofErr w:type="spellEnd"/>
      <w:r w:rsidRPr="00A03378">
        <w:rPr>
          <w:rFonts w:ascii="Times New Roman" w:hAnsi="Times New Roman" w:cs="Times New Roman"/>
          <w:sz w:val="24"/>
          <w:szCs w:val="24"/>
        </w:rPr>
        <w:t xml:space="preserve"> </w:t>
      </w:r>
      <w:proofErr w:type="spellStart"/>
      <w:r w:rsidRPr="00A03378">
        <w:rPr>
          <w:rFonts w:ascii="Times New Roman" w:hAnsi="Times New Roman" w:cs="Times New Roman"/>
          <w:sz w:val="24"/>
          <w:szCs w:val="24"/>
        </w:rPr>
        <w:t>analysis</w:t>
      </w:r>
      <w:proofErr w:type="spellEnd"/>
      <w:r w:rsidRPr="00A03378">
        <w:rPr>
          <w:rFonts w:ascii="Times New Roman" w:hAnsi="Times New Roman" w:cs="Times New Roman"/>
          <w:sz w:val="24"/>
          <w:szCs w:val="24"/>
        </w:rPr>
        <w:t xml:space="preserve"> </w:t>
      </w:r>
      <w:proofErr w:type="spellStart"/>
      <w:r w:rsidRPr="00A03378">
        <w:rPr>
          <w:rFonts w:ascii="Times New Roman" w:hAnsi="Times New Roman" w:cs="Times New Roman"/>
          <w:sz w:val="24"/>
          <w:szCs w:val="24"/>
        </w:rPr>
        <w:t>modeling</w:t>
      </w:r>
      <w:proofErr w:type="spellEnd"/>
      <w:r w:rsidRPr="00A03378">
        <w:rPr>
          <w:rFonts w:ascii="Times New Roman" w:hAnsi="Times New Roman" w:cs="Times New Roman"/>
          <w:sz w:val="24"/>
          <w:szCs w:val="24"/>
        </w:rPr>
        <w:t xml:space="preserve"> </w:t>
      </w:r>
      <w:proofErr w:type="spellStart"/>
      <w:r w:rsidRPr="00A03378">
        <w:rPr>
          <w:rFonts w:ascii="Times New Roman" w:hAnsi="Times New Roman" w:cs="Times New Roman"/>
          <w:sz w:val="24"/>
          <w:szCs w:val="24"/>
        </w:rPr>
        <w:t>using</w:t>
      </w:r>
      <w:proofErr w:type="spellEnd"/>
      <w:r w:rsidRPr="00A03378">
        <w:rPr>
          <w:rFonts w:ascii="Times New Roman" w:hAnsi="Times New Roman" w:cs="Times New Roman"/>
          <w:sz w:val="24"/>
          <w:szCs w:val="24"/>
        </w:rPr>
        <w:t xml:space="preserve"> SAS. </w:t>
      </w:r>
      <w:r w:rsidRPr="00A03378">
        <w:rPr>
          <w:rFonts w:ascii="Times New Roman" w:hAnsi="Times New Roman" w:cs="Times New Roman"/>
          <w:i/>
          <w:sz w:val="24"/>
          <w:szCs w:val="24"/>
        </w:rPr>
        <w:t xml:space="preserve">SAS User Group International </w:t>
      </w:r>
      <w:r w:rsidRPr="00A03378">
        <w:rPr>
          <w:rFonts w:ascii="Times New Roman" w:hAnsi="Times New Roman" w:cs="Times New Roman"/>
          <w:sz w:val="24"/>
          <w:szCs w:val="24"/>
        </w:rPr>
        <w:t xml:space="preserve">(SUGI27) Online </w:t>
      </w:r>
      <w:proofErr w:type="spellStart"/>
      <w:r w:rsidRPr="00A03378">
        <w:rPr>
          <w:rFonts w:ascii="Times New Roman" w:hAnsi="Times New Roman" w:cs="Times New Roman"/>
          <w:sz w:val="24"/>
          <w:szCs w:val="24"/>
        </w:rPr>
        <w:t>Proceedings</w:t>
      </w:r>
      <w:proofErr w:type="spellEnd"/>
      <w:r w:rsidRPr="00A03378">
        <w:rPr>
          <w:rFonts w:ascii="Times New Roman" w:hAnsi="Times New Roman" w:cs="Times New Roman"/>
          <w:sz w:val="24"/>
          <w:szCs w:val="24"/>
        </w:rPr>
        <w:t>, 114-27.</w:t>
      </w:r>
    </w:p>
    <w:p w:rsidR="00DC2B70" w:rsidRPr="00A03378" w:rsidRDefault="00DC2B70" w:rsidP="00261C91">
      <w:pPr>
        <w:spacing w:line="240" w:lineRule="auto"/>
        <w:rPr>
          <w:rFonts w:ascii="Times New Roman" w:hAnsi="Times New Roman" w:cs="Times New Roman"/>
          <w:sz w:val="24"/>
          <w:szCs w:val="24"/>
        </w:rPr>
      </w:pPr>
      <w:r w:rsidRPr="00DC2B70">
        <w:rPr>
          <w:rFonts w:ascii="Times New Roman" w:hAnsi="Times New Roman" w:cs="Times New Roman"/>
          <w:sz w:val="24"/>
          <w:szCs w:val="24"/>
        </w:rPr>
        <w:t>M</w:t>
      </w:r>
      <w:r>
        <w:rPr>
          <w:rFonts w:ascii="Times New Roman" w:hAnsi="Times New Roman" w:cs="Times New Roman"/>
          <w:sz w:val="24"/>
          <w:szCs w:val="24"/>
        </w:rPr>
        <w:t>artin</w:t>
      </w:r>
      <w:r w:rsidRPr="00DC2B70">
        <w:rPr>
          <w:rFonts w:ascii="Times New Roman" w:hAnsi="Times New Roman" w:cs="Times New Roman"/>
          <w:sz w:val="24"/>
          <w:szCs w:val="24"/>
        </w:rPr>
        <w:t xml:space="preserve">, K., </w:t>
      </w:r>
      <w:proofErr w:type="spellStart"/>
      <w:r w:rsidRPr="00DC2B70">
        <w:rPr>
          <w:rFonts w:ascii="Times New Roman" w:hAnsi="Times New Roman" w:cs="Times New Roman"/>
          <w:sz w:val="24"/>
          <w:szCs w:val="24"/>
        </w:rPr>
        <w:t>B</w:t>
      </w:r>
      <w:r>
        <w:rPr>
          <w:rFonts w:ascii="Times New Roman" w:hAnsi="Times New Roman" w:cs="Times New Roman"/>
          <w:sz w:val="24"/>
          <w:szCs w:val="24"/>
        </w:rPr>
        <w:t>orah</w:t>
      </w:r>
      <w:proofErr w:type="spellEnd"/>
      <w:r w:rsidRPr="00DC2B70">
        <w:rPr>
          <w:rFonts w:ascii="Times New Roman" w:hAnsi="Times New Roman" w:cs="Times New Roman"/>
          <w:sz w:val="24"/>
          <w:szCs w:val="24"/>
        </w:rPr>
        <w:t>, A</w:t>
      </w:r>
      <w:r>
        <w:rPr>
          <w:rFonts w:ascii="Times New Roman" w:hAnsi="Times New Roman" w:cs="Times New Roman"/>
          <w:sz w:val="24"/>
          <w:szCs w:val="24"/>
        </w:rPr>
        <w:t>.</w:t>
      </w:r>
      <w:r w:rsidRPr="00DC2B70">
        <w:rPr>
          <w:rFonts w:ascii="Times New Roman" w:hAnsi="Times New Roman" w:cs="Times New Roman"/>
          <w:sz w:val="24"/>
          <w:szCs w:val="24"/>
        </w:rPr>
        <w:t xml:space="preserve">, </w:t>
      </w:r>
      <w:proofErr w:type="spellStart"/>
      <w:r w:rsidRPr="00DC2B70">
        <w:rPr>
          <w:rFonts w:ascii="Times New Roman" w:hAnsi="Times New Roman" w:cs="Times New Roman"/>
          <w:sz w:val="24"/>
          <w:szCs w:val="24"/>
        </w:rPr>
        <w:t>P</w:t>
      </w:r>
      <w:r w:rsidR="00445A5F">
        <w:rPr>
          <w:rFonts w:ascii="Times New Roman" w:hAnsi="Times New Roman" w:cs="Times New Roman"/>
          <w:sz w:val="24"/>
          <w:szCs w:val="24"/>
        </w:rPr>
        <w:t>alma</w:t>
      </w:r>
      <w:r>
        <w:rPr>
          <w:rFonts w:ascii="Times New Roman" w:hAnsi="Times New Roman" w:cs="Times New Roman"/>
          <w:sz w:val="24"/>
          <w:szCs w:val="24"/>
        </w:rPr>
        <w:t>tier</w:t>
      </w:r>
      <w:proofErr w:type="spellEnd"/>
      <w:r w:rsidRPr="00DC2B70">
        <w:rPr>
          <w:rFonts w:ascii="Times New Roman" w:hAnsi="Times New Roman" w:cs="Times New Roman"/>
          <w:sz w:val="24"/>
          <w:szCs w:val="24"/>
        </w:rPr>
        <w:t>, R.</w:t>
      </w:r>
      <w:r>
        <w:rPr>
          <w:rFonts w:ascii="Times New Roman" w:hAnsi="Times New Roman" w:cs="Times New Roman"/>
          <w:sz w:val="24"/>
          <w:szCs w:val="24"/>
        </w:rPr>
        <w:t xml:space="preserve"> (2017)</w:t>
      </w:r>
      <w:r w:rsidRPr="00DC2B70">
        <w:rPr>
          <w:rFonts w:ascii="Times New Roman" w:hAnsi="Times New Roman" w:cs="Times New Roman"/>
          <w:sz w:val="24"/>
          <w:szCs w:val="24"/>
        </w:rPr>
        <w:t xml:space="preserve"> </w:t>
      </w:r>
      <w:r w:rsidRPr="00DC2B70">
        <w:rPr>
          <w:rFonts w:ascii="Times New Roman" w:hAnsi="Times New Roman" w:cs="Times New Roman"/>
          <w:color w:val="000000"/>
          <w:sz w:val="24"/>
          <w:szCs w:val="24"/>
        </w:rPr>
        <w:t xml:space="preserve">Data </w:t>
      </w:r>
      <w:proofErr w:type="spellStart"/>
      <w:r w:rsidRPr="00DC2B70">
        <w:rPr>
          <w:rFonts w:ascii="Times New Roman" w:hAnsi="Times New Roman" w:cs="Times New Roman"/>
          <w:color w:val="000000"/>
          <w:sz w:val="24"/>
          <w:szCs w:val="24"/>
        </w:rPr>
        <w:t>privacy</w:t>
      </w:r>
      <w:proofErr w:type="spellEnd"/>
      <w:r w:rsidRPr="00DC2B70">
        <w:rPr>
          <w:rFonts w:ascii="Times New Roman" w:hAnsi="Times New Roman" w:cs="Times New Roman"/>
          <w:color w:val="000000"/>
          <w:sz w:val="24"/>
          <w:szCs w:val="24"/>
        </w:rPr>
        <w:t xml:space="preserve">: </w:t>
      </w:r>
      <w:proofErr w:type="spellStart"/>
      <w:r w:rsidRPr="00DC2B70">
        <w:rPr>
          <w:rFonts w:ascii="Times New Roman" w:hAnsi="Times New Roman" w:cs="Times New Roman"/>
          <w:color w:val="000000"/>
          <w:sz w:val="24"/>
          <w:szCs w:val="24"/>
        </w:rPr>
        <w:t>Effects</w:t>
      </w:r>
      <w:proofErr w:type="spellEnd"/>
      <w:r w:rsidRPr="00DC2B70">
        <w:rPr>
          <w:rFonts w:ascii="Times New Roman" w:hAnsi="Times New Roman" w:cs="Times New Roman"/>
          <w:color w:val="000000"/>
          <w:sz w:val="24"/>
          <w:szCs w:val="24"/>
        </w:rPr>
        <w:t xml:space="preserve"> on </w:t>
      </w:r>
      <w:proofErr w:type="spellStart"/>
      <w:r w:rsidRPr="00DC2B70">
        <w:rPr>
          <w:rFonts w:ascii="Times New Roman" w:hAnsi="Times New Roman" w:cs="Times New Roman"/>
          <w:color w:val="000000"/>
          <w:sz w:val="24"/>
          <w:szCs w:val="24"/>
        </w:rPr>
        <w:t>customer</w:t>
      </w:r>
      <w:proofErr w:type="spellEnd"/>
      <w:r w:rsidRPr="00DC2B70">
        <w:rPr>
          <w:rFonts w:ascii="Times New Roman" w:hAnsi="Times New Roman" w:cs="Times New Roman"/>
          <w:color w:val="000000"/>
          <w:sz w:val="24"/>
          <w:szCs w:val="24"/>
        </w:rPr>
        <w:t xml:space="preserve"> and </w:t>
      </w:r>
      <w:proofErr w:type="spellStart"/>
      <w:r w:rsidRPr="00DC2B70">
        <w:rPr>
          <w:rFonts w:ascii="Times New Roman" w:hAnsi="Times New Roman" w:cs="Times New Roman"/>
          <w:color w:val="000000"/>
          <w:sz w:val="24"/>
          <w:szCs w:val="24"/>
        </w:rPr>
        <w:t>firm</w:t>
      </w:r>
      <w:proofErr w:type="spellEnd"/>
      <w:r w:rsidRPr="00DC2B70">
        <w:rPr>
          <w:rFonts w:ascii="Times New Roman" w:hAnsi="Times New Roman" w:cs="Times New Roman"/>
          <w:color w:val="000000"/>
          <w:sz w:val="24"/>
          <w:szCs w:val="24"/>
        </w:rPr>
        <w:t xml:space="preserve"> performance.</w:t>
      </w:r>
      <w:r w:rsidRPr="00DC2B70">
        <w:rPr>
          <w:rFonts w:ascii="Times New Roman" w:hAnsi="Times New Roman" w:cs="Times New Roman"/>
          <w:sz w:val="24"/>
          <w:szCs w:val="24"/>
        </w:rPr>
        <w:t xml:space="preserve"> </w:t>
      </w:r>
      <w:r w:rsidRPr="00DC2B70">
        <w:rPr>
          <w:rFonts w:ascii="Times New Roman" w:hAnsi="Times New Roman" w:cs="Times New Roman"/>
          <w:i/>
          <w:color w:val="000000"/>
          <w:sz w:val="24"/>
          <w:szCs w:val="24"/>
        </w:rPr>
        <w:t xml:space="preserve">Journal of Marketing, 2017, </w:t>
      </w:r>
      <w:r w:rsidRPr="00DC2B70">
        <w:rPr>
          <w:rFonts w:ascii="Times New Roman" w:hAnsi="Times New Roman" w:cs="Times New Roman"/>
          <w:sz w:val="24"/>
          <w:szCs w:val="24"/>
        </w:rPr>
        <w:t>vol. 81, no 1, p. 36-58.</w:t>
      </w:r>
    </w:p>
    <w:p w:rsidR="00F12FAF" w:rsidRPr="00A03378" w:rsidRDefault="00F12FAF" w:rsidP="00F12FAF">
      <w:pPr>
        <w:spacing w:line="240" w:lineRule="auto"/>
        <w:rPr>
          <w:rFonts w:ascii="Times New Roman" w:hAnsi="Times New Roman" w:cs="Times New Roman"/>
          <w:sz w:val="24"/>
          <w:szCs w:val="24"/>
        </w:rPr>
      </w:pPr>
      <w:r w:rsidRPr="00A03378">
        <w:rPr>
          <w:rFonts w:ascii="Times New Roman" w:hAnsi="Times New Roman" w:cs="Times New Roman"/>
          <w:sz w:val="24"/>
          <w:szCs w:val="24"/>
        </w:rPr>
        <w:t xml:space="preserve">Mendes, R., </w:t>
      </w:r>
      <w:proofErr w:type="spellStart"/>
      <w:r w:rsidRPr="00A03378">
        <w:rPr>
          <w:rFonts w:ascii="Times New Roman" w:hAnsi="Times New Roman" w:cs="Times New Roman"/>
          <w:sz w:val="24"/>
          <w:szCs w:val="24"/>
        </w:rPr>
        <w:t>Vilela</w:t>
      </w:r>
      <w:proofErr w:type="spellEnd"/>
      <w:r w:rsidRPr="00A03378">
        <w:rPr>
          <w:rFonts w:ascii="Times New Roman" w:hAnsi="Times New Roman" w:cs="Times New Roman"/>
          <w:sz w:val="24"/>
          <w:szCs w:val="24"/>
        </w:rPr>
        <w:t>, J. P. (2017). </w:t>
      </w:r>
      <w:proofErr w:type="spellStart"/>
      <w:r w:rsidRPr="00A03378">
        <w:rPr>
          <w:rFonts w:ascii="Times New Roman" w:hAnsi="Times New Roman" w:cs="Times New Roman"/>
          <w:sz w:val="24"/>
          <w:szCs w:val="24"/>
        </w:rPr>
        <w:t>Privacy-Preserving</w:t>
      </w:r>
      <w:proofErr w:type="spellEnd"/>
      <w:r w:rsidRPr="00A03378">
        <w:rPr>
          <w:rFonts w:ascii="Times New Roman" w:hAnsi="Times New Roman" w:cs="Times New Roman"/>
          <w:sz w:val="24"/>
          <w:szCs w:val="24"/>
        </w:rPr>
        <w:t xml:space="preserve"> Data </w:t>
      </w:r>
      <w:proofErr w:type="spellStart"/>
      <w:r w:rsidRPr="00A03378">
        <w:rPr>
          <w:rFonts w:ascii="Times New Roman" w:hAnsi="Times New Roman" w:cs="Times New Roman"/>
          <w:sz w:val="24"/>
          <w:szCs w:val="24"/>
        </w:rPr>
        <w:t>Mining</w:t>
      </w:r>
      <w:proofErr w:type="spellEnd"/>
      <w:r w:rsidRPr="00A03378">
        <w:rPr>
          <w:rFonts w:ascii="Times New Roman" w:hAnsi="Times New Roman" w:cs="Times New Roman"/>
          <w:sz w:val="24"/>
          <w:szCs w:val="24"/>
        </w:rPr>
        <w:t xml:space="preserve">: </w:t>
      </w:r>
      <w:proofErr w:type="spellStart"/>
      <w:r w:rsidRPr="00A03378">
        <w:rPr>
          <w:rFonts w:ascii="Times New Roman" w:hAnsi="Times New Roman" w:cs="Times New Roman"/>
          <w:sz w:val="24"/>
          <w:szCs w:val="24"/>
        </w:rPr>
        <w:t>Methods</w:t>
      </w:r>
      <w:proofErr w:type="spellEnd"/>
      <w:r w:rsidRPr="00A03378">
        <w:rPr>
          <w:rFonts w:ascii="Times New Roman" w:hAnsi="Times New Roman" w:cs="Times New Roman"/>
          <w:sz w:val="24"/>
          <w:szCs w:val="24"/>
        </w:rPr>
        <w:t xml:space="preserve">, </w:t>
      </w:r>
      <w:proofErr w:type="spellStart"/>
      <w:r w:rsidRPr="00A03378">
        <w:rPr>
          <w:rFonts w:ascii="Times New Roman" w:hAnsi="Times New Roman" w:cs="Times New Roman"/>
          <w:sz w:val="24"/>
          <w:szCs w:val="24"/>
        </w:rPr>
        <w:t>Metrics</w:t>
      </w:r>
      <w:proofErr w:type="spellEnd"/>
      <w:r w:rsidRPr="00A03378">
        <w:rPr>
          <w:rFonts w:ascii="Times New Roman" w:hAnsi="Times New Roman" w:cs="Times New Roman"/>
          <w:sz w:val="24"/>
          <w:szCs w:val="24"/>
        </w:rPr>
        <w:t>, and Applications. IEEE Access, 5, 10562–10582. </w:t>
      </w:r>
    </w:p>
    <w:p w:rsidR="009675AB" w:rsidRPr="00FE279E" w:rsidRDefault="00A11FA6" w:rsidP="00261C91">
      <w:pPr>
        <w:spacing w:line="240" w:lineRule="auto"/>
        <w:rPr>
          <w:rFonts w:ascii="Times New Roman" w:hAnsi="Times New Roman" w:cs="Times New Roman"/>
          <w:color w:val="000000"/>
          <w:sz w:val="24"/>
          <w:szCs w:val="24"/>
        </w:rPr>
      </w:pPr>
      <w:proofErr w:type="spellStart"/>
      <w:r w:rsidRPr="00A03378">
        <w:rPr>
          <w:rFonts w:ascii="Times New Roman" w:hAnsi="Times New Roman" w:cs="Times New Roman"/>
          <w:sz w:val="24"/>
          <w:szCs w:val="24"/>
        </w:rPr>
        <w:t>Ngai</w:t>
      </w:r>
      <w:proofErr w:type="spellEnd"/>
      <w:r w:rsidRPr="00A03378">
        <w:rPr>
          <w:rFonts w:ascii="Times New Roman" w:hAnsi="Times New Roman" w:cs="Times New Roman"/>
          <w:sz w:val="24"/>
          <w:szCs w:val="24"/>
        </w:rPr>
        <w:t xml:space="preserve">, E. W. T., </w:t>
      </w:r>
      <w:proofErr w:type="spellStart"/>
      <w:r w:rsidRPr="00A03378">
        <w:rPr>
          <w:rFonts w:ascii="Times New Roman" w:hAnsi="Times New Roman" w:cs="Times New Roman"/>
          <w:sz w:val="24"/>
          <w:szCs w:val="24"/>
        </w:rPr>
        <w:t>Xiu</w:t>
      </w:r>
      <w:proofErr w:type="spellEnd"/>
      <w:r w:rsidRPr="00A03378">
        <w:rPr>
          <w:rFonts w:ascii="Times New Roman" w:hAnsi="Times New Roman" w:cs="Times New Roman"/>
          <w:sz w:val="24"/>
          <w:szCs w:val="24"/>
        </w:rPr>
        <w:t xml:space="preserve">, L., &amp; Chau, D. C. K. (2009). Application of data </w:t>
      </w:r>
      <w:proofErr w:type="spellStart"/>
      <w:r w:rsidRPr="00A03378">
        <w:rPr>
          <w:rFonts w:ascii="Times New Roman" w:hAnsi="Times New Roman" w:cs="Times New Roman"/>
          <w:sz w:val="24"/>
          <w:szCs w:val="24"/>
        </w:rPr>
        <w:t>mining</w:t>
      </w:r>
      <w:proofErr w:type="spellEnd"/>
      <w:r w:rsidRPr="00A03378">
        <w:rPr>
          <w:rFonts w:ascii="Times New Roman" w:hAnsi="Times New Roman" w:cs="Times New Roman"/>
          <w:sz w:val="24"/>
          <w:szCs w:val="24"/>
        </w:rPr>
        <w:t xml:space="preserve"> techniques in </w:t>
      </w:r>
      <w:proofErr w:type="spellStart"/>
      <w:r w:rsidRPr="00A03378">
        <w:rPr>
          <w:rFonts w:ascii="Times New Roman" w:hAnsi="Times New Roman" w:cs="Times New Roman"/>
          <w:sz w:val="24"/>
          <w:szCs w:val="24"/>
        </w:rPr>
        <w:t>customer</w:t>
      </w:r>
      <w:proofErr w:type="spellEnd"/>
      <w:r w:rsidRPr="00A03378">
        <w:rPr>
          <w:rFonts w:ascii="Times New Roman" w:hAnsi="Times New Roman" w:cs="Times New Roman"/>
          <w:sz w:val="24"/>
          <w:szCs w:val="24"/>
        </w:rPr>
        <w:t xml:space="preserve"> </w:t>
      </w:r>
      <w:proofErr w:type="spellStart"/>
      <w:r w:rsidRPr="00A03378">
        <w:rPr>
          <w:rFonts w:ascii="Times New Roman" w:hAnsi="Times New Roman" w:cs="Times New Roman"/>
          <w:sz w:val="24"/>
          <w:szCs w:val="24"/>
        </w:rPr>
        <w:t>relationship</w:t>
      </w:r>
      <w:proofErr w:type="spellEnd"/>
      <w:r w:rsidRPr="00A03378">
        <w:rPr>
          <w:rFonts w:ascii="Times New Roman" w:hAnsi="Times New Roman" w:cs="Times New Roman"/>
          <w:sz w:val="24"/>
          <w:szCs w:val="24"/>
        </w:rPr>
        <w:t xml:space="preserve"> management : A </w:t>
      </w:r>
      <w:proofErr w:type="spellStart"/>
      <w:r w:rsidRPr="00A03378">
        <w:rPr>
          <w:rFonts w:ascii="Times New Roman" w:hAnsi="Times New Roman" w:cs="Times New Roman"/>
          <w:sz w:val="24"/>
          <w:szCs w:val="24"/>
        </w:rPr>
        <w:t>literature</w:t>
      </w:r>
      <w:proofErr w:type="spellEnd"/>
      <w:r w:rsidRPr="00A03378">
        <w:rPr>
          <w:rFonts w:ascii="Times New Roman" w:hAnsi="Times New Roman" w:cs="Times New Roman"/>
          <w:sz w:val="24"/>
          <w:szCs w:val="24"/>
        </w:rPr>
        <w:t xml:space="preserve"> </w:t>
      </w:r>
      <w:proofErr w:type="spellStart"/>
      <w:r w:rsidRPr="00A03378">
        <w:rPr>
          <w:rFonts w:ascii="Times New Roman" w:hAnsi="Times New Roman" w:cs="Times New Roman"/>
          <w:sz w:val="24"/>
          <w:szCs w:val="24"/>
        </w:rPr>
        <w:t>review</w:t>
      </w:r>
      <w:proofErr w:type="spellEnd"/>
      <w:r w:rsidRPr="00A03378">
        <w:rPr>
          <w:rFonts w:ascii="Times New Roman" w:hAnsi="Times New Roman" w:cs="Times New Roman"/>
          <w:sz w:val="24"/>
          <w:szCs w:val="24"/>
        </w:rPr>
        <w:t xml:space="preserve"> and classification. </w:t>
      </w:r>
      <w:r w:rsidRPr="00A03378">
        <w:rPr>
          <w:rFonts w:ascii="Times New Roman" w:hAnsi="Times New Roman" w:cs="Times New Roman"/>
          <w:i/>
          <w:sz w:val="24"/>
          <w:szCs w:val="24"/>
        </w:rPr>
        <w:t xml:space="preserve">Expert </w:t>
      </w:r>
      <w:proofErr w:type="spellStart"/>
      <w:r w:rsidRPr="00A03378">
        <w:rPr>
          <w:rFonts w:ascii="Times New Roman" w:hAnsi="Times New Roman" w:cs="Times New Roman"/>
          <w:i/>
          <w:sz w:val="24"/>
          <w:szCs w:val="24"/>
        </w:rPr>
        <w:t>Systems</w:t>
      </w:r>
      <w:proofErr w:type="spellEnd"/>
      <w:r w:rsidRPr="00A03378">
        <w:rPr>
          <w:rFonts w:ascii="Times New Roman" w:hAnsi="Times New Roman" w:cs="Times New Roman"/>
          <w:i/>
          <w:sz w:val="24"/>
          <w:szCs w:val="24"/>
        </w:rPr>
        <w:t xml:space="preserve"> </w:t>
      </w:r>
      <w:proofErr w:type="spellStart"/>
      <w:r w:rsidRPr="00A03378">
        <w:rPr>
          <w:rFonts w:ascii="Times New Roman" w:hAnsi="Times New Roman" w:cs="Times New Roman"/>
          <w:i/>
          <w:sz w:val="24"/>
          <w:szCs w:val="24"/>
        </w:rPr>
        <w:t>with</w:t>
      </w:r>
      <w:proofErr w:type="spellEnd"/>
      <w:r w:rsidRPr="00A03378">
        <w:rPr>
          <w:rFonts w:ascii="Times New Roman" w:hAnsi="Times New Roman" w:cs="Times New Roman"/>
          <w:i/>
          <w:sz w:val="24"/>
          <w:szCs w:val="24"/>
        </w:rPr>
        <w:t xml:space="preserve"> Applications</w:t>
      </w:r>
      <w:r w:rsidRPr="00FE279E">
        <w:rPr>
          <w:rFonts w:ascii="Times New Roman" w:hAnsi="Times New Roman" w:cs="Times New Roman"/>
          <w:i/>
          <w:sz w:val="24"/>
          <w:szCs w:val="24"/>
        </w:rPr>
        <w:t xml:space="preserve">, </w:t>
      </w:r>
      <w:r w:rsidRPr="00FE279E">
        <w:rPr>
          <w:rFonts w:ascii="Times New Roman" w:hAnsi="Times New Roman" w:cs="Times New Roman"/>
          <w:color w:val="000000"/>
          <w:sz w:val="24"/>
          <w:szCs w:val="24"/>
        </w:rPr>
        <w:t xml:space="preserve">36(2), 2592‑2602. </w:t>
      </w:r>
    </w:p>
    <w:p w:rsidR="0037404C" w:rsidRPr="00A03378" w:rsidRDefault="0037404C" w:rsidP="0037404C">
      <w:pPr>
        <w:rPr>
          <w:rFonts w:ascii="Times New Roman" w:hAnsi="Times New Roman" w:cs="Times New Roman"/>
          <w:i/>
          <w:sz w:val="24"/>
          <w:szCs w:val="24"/>
        </w:rPr>
      </w:pPr>
      <w:proofErr w:type="spellStart"/>
      <w:r w:rsidRPr="00A03378">
        <w:rPr>
          <w:rFonts w:ascii="Times New Roman" w:hAnsi="Times New Roman" w:cs="Times New Roman"/>
          <w:sz w:val="24"/>
          <w:szCs w:val="24"/>
        </w:rPr>
        <w:t>Petronio</w:t>
      </w:r>
      <w:proofErr w:type="spellEnd"/>
      <w:r w:rsidRPr="00A03378">
        <w:rPr>
          <w:rFonts w:ascii="Times New Roman" w:hAnsi="Times New Roman" w:cs="Times New Roman"/>
          <w:sz w:val="24"/>
          <w:szCs w:val="24"/>
        </w:rPr>
        <w:t xml:space="preserve">, S. (2002). </w:t>
      </w:r>
      <w:proofErr w:type="spellStart"/>
      <w:r w:rsidRPr="00A03378">
        <w:rPr>
          <w:rFonts w:ascii="Times New Roman" w:hAnsi="Times New Roman" w:cs="Times New Roman"/>
          <w:sz w:val="24"/>
          <w:szCs w:val="24"/>
        </w:rPr>
        <w:t>Boundaries</w:t>
      </w:r>
      <w:proofErr w:type="spellEnd"/>
      <w:r w:rsidRPr="00A03378">
        <w:rPr>
          <w:rFonts w:ascii="Times New Roman" w:hAnsi="Times New Roman" w:cs="Times New Roman"/>
          <w:sz w:val="24"/>
          <w:szCs w:val="24"/>
        </w:rPr>
        <w:t xml:space="preserve"> of </w:t>
      </w:r>
      <w:proofErr w:type="spellStart"/>
      <w:r w:rsidRPr="00A03378">
        <w:rPr>
          <w:rFonts w:ascii="Times New Roman" w:hAnsi="Times New Roman" w:cs="Times New Roman"/>
          <w:sz w:val="24"/>
          <w:szCs w:val="24"/>
        </w:rPr>
        <w:t>privacy</w:t>
      </w:r>
      <w:proofErr w:type="spellEnd"/>
      <w:r w:rsidRPr="00A03378">
        <w:rPr>
          <w:rFonts w:ascii="Times New Roman" w:hAnsi="Times New Roman" w:cs="Times New Roman"/>
          <w:sz w:val="24"/>
          <w:szCs w:val="24"/>
        </w:rPr>
        <w:t xml:space="preserve">. </w:t>
      </w:r>
      <w:r w:rsidRPr="00A03378">
        <w:rPr>
          <w:rFonts w:ascii="Times New Roman" w:hAnsi="Times New Roman" w:cs="Times New Roman"/>
          <w:i/>
          <w:sz w:val="24"/>
          <w:szCs w:val="24"/>
        </w:rPr>
        <w:t xml:space="preserve">New York: State </w:t>
      </w:r>
      <w:proofErr w:type="spellStart"/>
      <w:r w:rsidRPr="00A03378">
        <w:rPr>
          <w:rFonts w:ascii="Times New Roman" w:hAnsi="Times New Roman" w:cs="Times New Roman"/>
          <w:i/>
          <w:sz w:val="24"/>
          <w:szCs w:val="24"/>
        </w:rPr>
        <w:t>University</w:t>
      </w:r>
      <w:proofErr w:type="spellEnd"/>
      <w:r w:rsidRPr="00A03378">
        <w:rPr>
          <w:rFonts w:ascii="Times New Roman" w:hAnsi="Times New Roman" w:cs="Times New Roman"/>
          <w:i/>
          <w:sz w:val="24"/>
          <w:szCs w:val="24"/>
        </w:rPr>
        <w:t xml:space="preserve"> of New York </w:t>
      </w:r>
      <w:proofErr w:type="spellStart"/>
      <w:r w:rsidRPr="00A03378">
        <w:rPr>
          <w:rFonts w:ascii="Times New Roman" w:hAnsi="Times New Roman" w:cs="Times New Roman"/>
          <w:i/>
          <w:sz w:val="24"/>
          <w:szCs w:val="24"/>
        </w:rPr>
        <w:t>Press</w:t>
      </w:r>
      <w:proofErr w:type="spellEnd"/>
      <w:r w:rsidRPr="00A03378">
        <w:rPr>
          <w:rFonts w:ascii="Times New Roman" w:hAnsi="Times New Roman" w:cs="Times New Roman"/>
          <w:i/>
          <w:sz w:val="24"/>
          <w:szCs w:val="24"/>
        </w:rPr>
        <w:t>.</w:t>
      </w:r>
    </w:p>
    <w:p w:rsidR="009675AB" w:rsidRDefault="00F51188" w:rsidP="001C30EC">
      <w:pPr>
        <w:spacing w:line="240" w:lineRule="auto"/>
        <w:rPr>
          <w:rFonts w:ascii="Times New Roman" w:hAnsi="Times New Roman" w:cs="Times New Roman"/>
          <w:sz w:val="24"/>
          <w:szCs w:val="24"/>
        </w:rPr>
      </w:pPr>
      <w:r w:rsidRPr="00A03378">
        <w:rPr>
          <w:rFonts w:ascii="Times New Roman" w:hAnsi="Times New Roman" w:cs="Times New Roman"/>
          <w:sz w:val="24"/>
          <w:szCs w:val="24"/>
        </w:rPr>
        <w:t xml:space="preserve">Rosenberg, L. J., &amp; </w:t>
      </w:r>
      <w:proofErr w:type="spellStart"/>
      <w:r w:rsidRPr="00A03378">
        <w:rPr>
          <w:rFonts w:ascii="Times New Roman" w:hAnsi="Times New Roman" w:cs="Times New Roman"/>
          <w:sz w:val="24"/>
          <w:szCs w:val="24"/>
        </w:rPr>
        <w:t>Czepiel</w:t>
      </w:r>
      <w:proofErr w:type="spellEnd"/>
      <w:r w:rsidRPr="00A03378">
        <w:rPr>
          <w:rFonts w:ascii="Times New Roman" w:hAnsi="Times New Roman" w:cs="Times New Roman"/>
          <w:sz w:val="24"/>
          <w:szCs w:val="24"/>
        </w:rPr>
        <w:t xml:space="preserve">, J. A. (1984). A marketing </w:t>
      </w:r>
      <w:proofErr w:type="spellStart"/>
      <w:r w:rsidRPr="00A03378">
        <w:rPr>
          <w:rFonts w:ascii="Times New Roman" w:hAnsi="Times New Roman" w:cs="Times New Roman"/>
          <w:sz w:val="24"/>
          <w:szCs w:val="24"/>
        </w:rPr>
        <w:t>approach</w:t>
      </w:r>
      <w:proofErr w:type="spellEnd"/>
      <w:r w:rsidRPr="00A03378">
        <w:rPr>
          <w:rFonts w:ascii="Times New Roman" w:hAnsi="Times New Roman" w:cs="Times New Roman"/>
          <w:sz w:val="24"/>
          <w:szCs w:val="24"/>
        </w:rPr>
        <w:t xml:space="preserve"> for </w:t>
      </w:r>
      <w:proofErr w:type="spellStart"/>
      <w:r w:rsidRPr="00A03378">
        <w:rPr>
          <w:rFonts w:ascii="Times New Roman" w:hAnsi="Times New Roman" w:cs="Times New Roman"/>
          <w:sz w:val="24"/>
          <w:szCs w:val="24"/>
        </w:rPr>
        <w:t>customer</w:t>
      </w:r>
      <w:proofErr w:type="spellEnd"/>
      <w:r w:rsidRPr="00A03378">
        <w:rPr>
          <w:rFonts w:ascii="Times New Roman" w:hAnsi="Times New Roman" w:cs="Times New Roman"/>
          <w:sz w:val="24"/>
          <w:szCs w:val="24"/>
        </w:rPr>
        <w:t xml:space="preserve"> </w:t>
      </w:r>
      <w:proofErr w:type="spellStart"/>
      <w:r w:rsidRPr="00A03378">
        <w:rPr>
          <w:rFonts w:ascii="Times New Roman" w:hAnsi="Times New Roman" w:cs="Times New Roman"/>
          <w:sz w:val="24"/>
          <w:szCs w:val="24"/>
        </w:rPr>
        <w:t>retention</w:t>
      </w:r>
      <w:proofErr w:type="spellEnd"/>
      <w:r w:rsidRPr="00A03378">
        <w:rPr>
          <w:rFonts w:ascii="Times New Roman" w:hAnsi="Times New Roman" w:cs="Times New Roman"/>
          <w:sz w:val="24"/>
          <w:szCs w:val="24"/>
        </w:rPr>
        <w:t xml:space="preserve">. </w:t>
      </w:r>
      <w:r w:rsidRPr="00A03378">
        <w:rPr>
          <w:rFonts w:ascii="Times New Roman" w:hAnsi="Times New Roman" w:cs="Times New Roman"/>
          <w:i/>
          <w:sz w:val="24"/>
          <w:szCs w:val="24"/>
        </w:rPr>
        <w:t>Journal of consumer marketing</w:t>
      </w:r>
      <w:r w:rsidRPr="00A03378">
        <w:rPr>
          <w:rFonts w:ascii="Times New Roman" w:hAnsi="Times New Roman" w:cs="Times New Roman"/>
          <w:sz w:val="24"/>
          <w:szCs w:val="24"/>
        </w:rPr>
        <w:t>.</w:t>
      </w:r>
    </w:p>
    <w:p w:rsidR="00013216" w:rsidRDefault="00C84F47" w:rsidP="001C30EC">
      <w:pPr>
        <w:spacing w:line="240" w:lineRule="auto"/>
        <w:rPr>
          <w:rFonts w:ascii="Times New Roman" w:hAnsi="Times New Roman" w:cs="Times New Roman"/>
          <w:color w:val="000000"/>
          <w:sz w:val="24"/>
          <w:szCs w:val="24"/>
        </w:rPr>
      </w:pPr>
      <w:r>
        <w:rPr>
          <w:rFonts w:ascii="Times New Roman" w:hAnsi="Times New Roman" w:cs="Times New Roman"/>
          <w:sz w:val="24"/>
          <w:szCs w:val="24"/>
        </w:rPr>
        <w:t>V</w:t>
      </w:r>
      <w:r w:rsidR="00FE279E" w:rsidRPr="00FE279E">
        <w:rPr>
          <w:rFonts w:ascii="Times New Roman" w:hAnsi="Times New Roman" w:cs="Times New Roman"/>
          <w:sz w:val="24"/>
          <w:szCs w:val="24"/>
        </w:rPr>
        <w:t xml:space="preserve">an de </w:t>
      </w:r>
      <w:proofErr w:type="spellStart"/>
      <w:r w:rsidR="00FE279E" w:rsidRPr="00FE279E">
        <w:rPr>
          <w:rFonts w:ascii="Times New Roman" w:hAnsi="Times New Roman" w:cs="Times New Roman"/>
          <w:sz w:val="24"/>
          <w:szCs w:val="24"/>
        </w:rPr>
        <w:t>Waerdt</w:t>
      </w:r>
      <w:proofErr w:type="spellEnd"/>
      <w:r w:rsidR="00FE279E" w:rsidRPr="00FE279E">
        <w:rPr>
          <w:rFonts w:ascii="Times New Roman" w:hAnsi="Times New Roman" w:cs="Times New Roman"/>
          <w:sz w:val="24"/>
          <w:szCs w:val="24"/>
        </w:rPr>
        <w:t>, P. J. (2020).</w:t>
      </w:r>
      <w:r w:rsidR="00FE279E">
        <w:rPr>
          <w:rFonts w:ascii="Arial" w:hAnsi="Arial" w:cs="Arial"/>
          <w:color w:val="222222"/>
          <w:sz w:val="20"/>
          <w:szCs w:val="20"/>
          <w:shd w:val="clear" w:color="auto" w:fill="FFFFFF"/>
        </w:rPr>
        <w:t xml:space="preserve"> </w:t>
      </w:r>
      <w:r w:rsidR="00FE279E" w:rsidRPr="00FE279E">
        <w:rPr>
          <w:rFonts w:ascii="Times New Roman" w:hAnsi="Times New Roman" w:cs="Times New Roman"/>
          <w:sz w:val="24"/>
          <w:szCs w:val="24"/>
        </w:rPr>
        <w:t xml:space="preserve">Information </w:t>
      </w:r>
      <w:proofErr w:type="spellStart"/>
      <w:r w:rsidR="00FE279E" w:rsidRPr="00FE279E">
        <w:rPr>
          <w:rFonts w:ascii="Times New Roman" w:hAnsi="Times New Roman" w:cs="Times New Roman"/>
          <w:sz w:val="24"/>
          <w:szCs w:val="24"/>
        </w:rPr>
        <w:t>asymmetries</w:t>
      </w:r>
      <w:proofErr w:type="spellEnd"/>
      <w:r w:rsidR="00FE279E" w:rsidRPr="00FE279E">
        <w:rPr>
          <w:rFonts w:ascii="Times New Roman" w:hAnsi="Times New Roman" w:cs="Times New Roman"/>
          <w:sz w:val="24"/>
          <w:szCs w:val="24"/>
        </w:rPr>
        <w:t xml:space="preserve">: </w:t>
      </w:r>
      <w:proofErr w:type="spellStart"/>
      <w:r w:rsidR="00FE279E" w:rsidRPr="00FE279E">
        <w:rPr>
          <w:rFonts w:ascii="Times New Roman" w:hAnsi="Times New Roman" w:cs="Times New Roman"/>
          <w:sz w:val="24"/>
          <w:szCs w:val="24"/>
        </w:rPr>
        <w:t>recognizing</w:t>
      </w:r>
      <w:proofErr w:type="spellEnd"/>
      <w:r w:rsidR="00FE279E" w:rsidRPr="00FE279E">
        <w:rPr>
          <w:rFonts w:ascii="Times New Roman" w:hAnsi="Times New Roman" w:cs="Times New Roman"/>
          <w:sz w:val="24"/>
          <w:szCs w:val="24"/>
        </w:rPr>
        <w:t xml:space="preserve"> the </w:t>
      </w:r>
      <w:proofErr w:type="spellStart"/>
      <w:r w:rsidR="00FE279E" w:rsidRPr="00FE279E">
        <w:rPr>
          <w:rFonts w:ascii="Times New Roman" w:hAnsi="Times New Roman" w:cs="Times New Roman"/>
          <w:sz w:val="24"/>
          <w:szCs w:val="24"/>
        </w:rPr>
        <w:t>limits</w:t>
      </w:r>
      <w:proofErr w:type="spellEnd"/>
      <w:r w:rsidR="00FE279E" w:rsidRPr="00FE279E">
        <w:rPr>
          <w:rFonts w:ascii="Times New Roman" w:hAnsi="Times New Roman" w:cs="Times New Roman"/>
          <w:sz w:val="24"/>
          <w:szCs w:val="24"/>
        </w:rPr>
        <w:t xml:space="preserve"> of the GDPR on the data-</w:t>
      </w:r>
      <w:proofErr w:type="spellStart"/>
      <w:r w:rsidR="00FE279E" w:rsidRPr="00FE279E">
        <w:rPr>
          <w:rFonts w:ascii="Times New Roman" w:hAnsi="Times New Roman" w:cs="Times New Roman"/>
          <w:sz w:val="24"/>
          <w:szCs w:val="24"/>
        </w:rPr>
        <w:t>driven</w:t>
      </w:r>
      <w:proofErr w:type="spellEnd"/>
      <w:r w:rsidR="00FE279E" w:rsidRPr="00FE279E">
        <w:rPr>
          <w:rFonts w:ascii="Times New Roman" w:hAnsi="Times New Roman" w:cs="Times New Roman"/>
          <w:sz w:val="24"/>
          <w:szCs w:val="24"/>
        </w:rPr>
        <w:t xml:space="preserve"> </w:t>
      </w:r>
      <w:proofErr w:type="spellStart"/>
      <w:r w:rsidR="00FE279E" w:rsidRPr="00FE279E">
        <w:rPr>
          <w:rFonts w:ascii="Times New Roman" w:hAnsi="Times New Roman" w:cs="Times New Roman"/>
          <w:sz w:val="24"/>
          <w:szCs w:val="24"/>
        </w:rPr>
        <w:t>market</w:t>
      </w:r>
      <w:proofErr w:type="spellEnd"/>
      <w:r w:rsidR="00FE279E" w:rsidRPr="00FE279E">
        <w:rPr>
          <w:rFonts w:ascii="Times New Roman" w:hAnsi="Times New Roman" w:cs="Times New Roman"/>
          <w:sz w:val="24"/>
          <w:szCs w:val="24"/>
        </w:rPr>
        <w:t>.</w:t>
      </w:r>
      <w:r w:rsidR="00FE279E">
        <w:rPr>
          <w:rFonts w:ascii="Arial" w:hAnsi="Arial" w:cs="Arial"/>
          <w:color w:val="222222"/>
          <w:sz w:val="20"/>
          <w:szCs w:val="20"/>
          <w:shd w:val="clear" w:color="auto" w:fill="FFFFFF"/>
        </w:rPr>
        <w:t> </w:t>
      </w:r>
      <w:r w:rsidR="00FE279E" w:rsidRPr="00FE279E">
        <w:rPr>
          <w:rFonts w:ascii="Times New Roman" w:hAnsi="Times New Roman" w:cs="Times New Roman"/>
          <w:i/>
          <w:sz w:val="24"/>
          <w:szCs w:val="24"/>
        </w:rPr>
        <w:t xml:space="preserve">Computer Law &amp; Security </w:t>
      </w:r>
      <w:proofErr w:type="spellStart"/>
      <w:r w:rsidR="00FE279E" w:rsidRPr="00FE279E">
        <w:rPr>
          <w:rFonts w:ascii="Times New Roman" w:hAnsi="Times New Roman" w:cs="Times New Roman"/>
          <w:i/>
          <w:sz w:val="24"/>
          <w:szCs w:val="24"/>
        </w:rPr>
        <w:t>Review</w:t>
      </w:r>
      <w:proofErr w:type="spellEnd"/>
      <w:r w:rsidR="00FE279E" w:rsidRPr="00FE279E">
        <w:rPr>
          <w:rFonts w:ascii="Times New Roman" w:hAnsi="Times New Roman" w:cs="Times New Roman"/>
          <w:i/>
          <w:sz w:val="24"/>
          <w:szCs w:val="24"/>
        </w:rPr>
        <w:t>, </w:t>
      </w:r>
      <w:r w:rsidR="00FE279E" w:rsidRPr="00FE279E">
        <w:rPr>
          <w:rFonts w:ascii="Times New Roman" w:hAnsi="Times New Roman" w:cs="Times New Roman"/>
          <w:color w:val="000000"/>
          <w:sz w:val="24"/>
          <w:szCs w:val="24"/>
        </w:rPr>
        <w:t>38, 105436.</w:t>
      </w:r>
    </w:p>
    <w:sectPr w:rsidR="00013216" w:rsidSect="002D242E">
      <w:footerReference w:type="default" r:id="rId1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0834" w:rsidRDefault="00C60834" w:rsidP="00163055">
      <w:pPr>
        <w:spacing w:after="0" w:line="240" w:lineRule="auto"/>
      </w:pPr>
      <w:r>
        <w:separator/>
      </w:r>
    </w:p>
  </w:endnote>
  <w:endnote w:type="continuationSeparator" w:id="0">
    <w:p w:rsidR="00C60834" w:rsidRDefault="00C60834" w:rsidP="001630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Calibri Light">
    <w:altName w:val="Tahoma"/>
    <w:charset w:val="00"/>
    <w:family w:val="swiss"/>
    <w:pitch w:val="variable"/>
    <w:sig w:usb0="E4002EFF" w:usb1="C000247B" w:usb2="00000009" w:usb3="00000000" w:csb0="000001F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05609709"/>
      <w:docPartObj>
        <w:docPartGallery w:val="Page Numbers (Bottom of Page)"/>
        <w:docPartUnique/>
      </w:docPartObj>
    </w:sdtPr>
    <w:sdtEndPr/>
    <w:sdtContent>
      <w:p w:rsidR="002D242E" w:rsidRDefault="002D242E">
        <w:pPr>
          <w:pStyle w:val="Pieddepage"/>
          <w:jc w:val="center"/>
        </w:pPr>
        <w:r>
          <w:fldChar w:fldCharType="begin"/>
        </w:r>
        <w:r>
          <w:instrText>PAGE   \* MERGEFORMAT</w:instrText>
        </w:r>
        <w:r>
          <w:fldChar w:fldCharType="separate"/>
        </w:r>
        <w:r w:rsidR="00BA4A92">
          <w:rPr>
            <w:noProof/>
          </w:rPr>
          <w:t>2</w:t>
        </w:r>
        <w:r>
          <w:fldChar w:fldCharType="end"/>
        </w:r>
      </w:p>
    </w:sdtContent>
  </w:sdt>
  <w:p w:rsidR="00163055" w:rsidRDefault="00163055">
    <w:pPr>
      <w:pStyle w:val="Pieddepage"/>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0834" w:rsidRDefault="00C60834" w:rsidP="00163055">
      <w:pPr>
        <w:spacing w:after="0" w:line="240" w:lineRule="auto"/>
      </w:pPr>
      <w:r>
        <w:separator/>
      </w:r>
    </w:p>
  </w:footnote>
  <w:footnote w:type="continuationSeparator" w:id="0">
    <w:p w:rsidR="00C60834" w:rsidRDefault="00C60834" w:rsidP="00163055">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5F1ECC"/>
    <w:multiLevelType w:val="multilevel"/>
    <w:tmpl w:val="B49C3494"/>
    <w:lvl w:ilvl="0">
      <w:start w:val="1"/>
      <w:numFmt w:val="decimal"/>
      <w:pStyle w:val="Titre1"/>
      <w:lvlText w:val="%1."/>
      <w:lvlJc w:val="left"/>
      <w:pPr>
        <w:tabs>
          <w:tab w:val="num" w:pos="0"/>
        </w:tabs>
        <w:ind w:left="0" w:hanging="360"/>
      </w:pPr>
      <w:rPr>
        <w:rFonts w:hint="default"/>
      </w:rPr>
    </w:lvl>
    <w:lvl w:ilvl="1">
      <w:start w:val="1"/>
      <w:numFmt w:val="decimal"/>
      <w:pStyle w:val="Titre2"/>
      <w:lvlText w:val="%1.%2."/>
      <w:lvlJc w:val="left"/>
      <w:pPr>
        <w:tabs>
          <w:tab w:val="num" w:pos="858"/>
        </w:tabs>
        <w:ind w:left="858" w:hanging="432"/>
      </w:pPr>
      <w:rPr>
        <w:rFonts w:hint="default"/>
      </w:rPr>
    </w:lvl>
    <w:lvl w:ilvl="2">
      <w:start w:val="1"/>
      <w:numFmt w:val="decimal"/>
      <w:lvlText w:val="%1.%2.%3."/>
      <w:lvlJc w:val="left"/>
      <w:pPr>
        <w:tabs>
          <w:tab w:val="num" w:pos="864"/>
        </w:tabs>
        <w:ind w:left="864" w:hanging="504"/>
      </w:pPr>
      <w:rPr>
        <w:rFonts w:hint="default"/>
      </w:rPr>
    </w:lvl>
    <w:lvl w:ilvl="3">
      <w:start w:val="1"/>
      <w:numFmt w:val="decimal"/>
      <w:lvlText w:val="%1.%2.%3.%4."/>
      <w:lvlJc w:val="left"/>
      <w:pPr>
        <w:tabs>
          <w:tab w:val="num" w:pos="1440"/>
        </w:tabs>
        <w:ind w:left="1368" w:hanging="648"/>
      </w:pPr>
      <w:rPr>
        <w:rFonts w:hint="default"/>
      </w:rPr>
    </w:lvl>
    <w:lvl w:ilvl="4">
      <w:start w:val="1"/>
      <w:numFmt w:val="decimal"/>
      <w:lvlText w:val="%1.%2.%3.%4.%5."/>
      <w:lvlJc w:val="left"/>
      <w:pPr>
        <w:tabs>
          <w:tab w:val="num" w:pos="2160"/>
        </w:tabs>
        <w:ind w:left="1872" w:hanging="792"/>
      </w:pPr>
      <w:rPr>
        <w:rFonts w:hint="default"/>
      </w:rPr>
    </w:lvl>
    <w:lvl w:ilvl="5">
      <w:start w:val="1"/>
      <w:numFmt w:val="decimal"/>
      <w:lvlText w:val="%1.%2.%3.%4.%5.%6."/>
      <w:lvlJc w:val="left"/>
      <w:pPr>
        <w:tabs>
          <w:tab w:val="num" w:pos="2520"/>
        </w:tabs>
        <w:ind w:left="2376" w:hanging="936"/>
      </w:pPr>
      <w:rPr>
        <w:rFonts w:hint="default"/>
      </w:rPr>
    </w:lvl>
    <w:lvl w:ilvl="6">
      <w:start w:val="1"/>
      <w:numFmt w:val="decimal"/>
      <w:lvlText w:val="%1.%2.%3.%4.%5.%6.%7."/>
      <w:lvlJc w:val="left"/>
      <w:pPr>
        <w:tabs>
          <w:tab w:val="num" w:pos="3240"/>
        </w:tabs>
        <w:ind w:left="2880" w:hanging="1080"/>
      </w:pPr>
      <w:rPr>
        <w:rFonts w:hint="default"/>
      </w:rPr>
    </w:lvl>
    <w:lvl w:ilvl="7">
      <w:start w:val="1"/>
      <w:numFmt w:val="decimal"/>
      <w:lvlText w:val="%1.%2.%3.%4.%5.%6.%7.%8."/>
      <w:lvlJc w:val="left"/>
      <w:pPr>
        <w:tabs>
          <w:tab w:val="num" w:pos="3600"/>
        </w:tabs>
        <w:ind w:left="3384" w:hanging="1224"/>
      </w:pPr>
      <w:rPr>
        <w:rFonts w:hint="default"/>
      </w:rPr>
    </w:lvl>
    <w:lvl w:ilvl="8">
      <w:start w:val="1"/>
      <w:numFmt w:val="decimal"/>
      <w:lvlText w:val="%1.%2.%3.%4.%5.%6.%7.%8.%9."/>
      <w:lvlJc w:val="left"/>
      <w:pPr>
        <w:tabs>
          <w:tab w:val="num" w:pos="4320"/>
        </w:tabs>
        <w:ind w:left="3960" w:hanging="1440"/>
      </w:pPr>
      <w:rPr>
        <w:rFonts w:hint="default"/>
      </w:rPr>
    </w:lvl>
  </w:abstractNum>
  <w:abstractNum w:abstractNumId="1">
    <w:nsid w:val="6DC90B06"/>
    <w:multiLevelType w:val="hybridMultilevel"/>
    <w:tmpl w:val="216A4374"/>
    <w:lvl w:ilvl="0" w:tplc="CDD86954">
      <w:start w:val="7140"/>
      <w:numFmt w:val="bullet"/>
      <w:lvlText w:val="-"/>
      <w:lvlJc w:val="left"/>
      <w:pPr>
        <w:ind w:left="1068" w:hanging="360"/>
      </w:pPr>
      <w:rPr>
        <w:rFonts w:ascii="Times New Roman" w:eastAsiaTheme="minorHAnsi" w:hAnsi="Times New Roman" w:cs="Times New Roman"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
    <w:nsid w:val="75EA63A8"/>
    <w:multiLevelType w:val="hybridMultilevel"/>
    <w:tmpl w:val="FD986E80"/>
    <w:lvl w:ilvl="0" w:tplc="4A506B4E">
      <w:start w:val="7140"/>
      <w:numFmt w:val="bullet"/>
      <w:lvlText w:val="-"/>
      <w:lvlJc w:val="left"/>
      <w:pPr>
        <w:ind w:left="1065" w:hanging="360"/>
      </w:pPr>
      <w:rPr>
        <w:rFonts w:ascii="Times New Roman" w:eastAsiaTheme="minorHAnsi" w:hAnsi="Times New Roman" w:cs="Times New Roman" w:hint="default"/>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6B01"/>
    <w:rsid w:val="00013216"/>
    <w:rsid w:val="00041406"/>
    <w:rsid w:val="00044503"/>
    <w:rsid w:val="00061BE9"/>
    <w:rsid w:val="00091FEE"/>
    <w:rsid w:val="000A0EFA"/>
    <w:rsid w:val="000C4682"/>
    <w:rsid w:val="000C738B"/>
    <w:rsid w:val="001152C8"/>
    <w:rsid w:val="001301A4"/>
    <w:rsid w:val="00132532"/>
    <w:rsid w:val="001472CF"/>
    <w:rsid w:val="001548D1"/>
    <w:rsid w:val="00160EC3"/>
    <w:rsid w:val="00163055"/>
    <w:rsid w:val="00172314"/>
    <w:rsid w:val="001748BC"/>
    <w:rsid w:val="00193793"/>
    <w:rsid w:val="001A5969"/>
    <w:rsid w:val="001C30EC"/>
    <w:rsid w:val="001F5B16"/>
    <w:rsid w:val="00201772"/>
    <w:rsid w:val="00217C83"/>
    <w:rsid w:val="00221B89"/>
    <w:rsid w:val="002279AB"/>
    <w:rsid w:val="00230B47"/>
    <w:rsid w:val="00234301"/>
    <w:rsid w:val="0023578D"/>
    <w:rsid w:val="002442BF"/>
    <w:rsid w:val="00252E7A"/>
    <w:rsid w:val="00261A28"/>
    <w:rsid w:val="00261C91"/>
    <w:rsid w:val="00276430"/>
    <w:rsid w:val="0028750A"/>
    <w:rsid w:val="002A0BB6"/>
    <w:rsid w:val="002A1325"/>
    <w:rsid w:val="002B2CE1"/>
    <w:rsid w:val="002C2C65"/>
    <w:rsid w:val="002D242E"/>
    <w:rsid w:val="002F18F8"/>
    <w:rsid w:val="002F390E"/>
    <w:rsid w:val="00300CCB"/>
    <w:rsid w:val="00304B7A"/>
    <w:rsid w:val="00311DA2"/>
    <w:rsid w:val="00313921"/>
    <w:rsid w:val="003357D2"/>
    <w:rsid w:val="003425FB"/>
    <w:rsid w:val="0037404C"/>
    <w:rsid w:val="00381DD4"/>
    <w:rsid w:val="003831CA"/>
    <w:rsid w:val="00383247"/>
    <w:rsid w:val="00395937"/>
    <w:rsid w:val="003971B9"/>
    <w:rsid w:val="003B5AA7"/>
    <w:rsid w:val="003C3CFC"/>
    <w:rsid w:val="003D778A"/>
    <w:rsid w:val="003E0AB4"/>
    <w:rsid w:val="003E6EFF"/>
    <w:rsid w:val="003F17E7"/>
    <w:rsid w:val="003F549A"/>
    <w:rsid w:val="00405715"/>
    <w:rsid w:val="00407965"/>
    <w:rsid w:val="0041111C"/>
    <w:rsid w:val="0041777E"/>
    <w:rsid w:val="00445A5F"/>
    <w:rsid w:val="00457633"/>
    <w:rsid w:val="004767AB"/>
    <w:rsid w:val="0048187B"/>
    <w:rsid w:val="0048279D"/>
    <w:rsid w:val="00485AF5"/>
    <w:rsid w:val="0048631F"/>
    <w:rsid w:val="0049078F"/>
    <w:rsid w:val="004C2B7D"/>
    <w:rsid w:val="004E64B5"/>
    <w:rsid w:val="005003D6"/>
    <w:rsid w:val="005210B5"/>
    <w:rsid w:val="00535532"/>
    <w:rsid w:val="0053618C"/>
    <w:rsid w:val="00540B7D"/>
    <w:rsid w:val="00544833"/>
    <w:rsid w:val="00561767"/>
    <w:rsid w:val="00564FC3"/>
    <w:rsid w:val="00581DA6"/>
    <w:rsid w:val="00585640"/>
    <w:rsid w:val="00590033"/>
    <w:rsid w:val="005A49D3"/>
    <w:rsid w:val="005D2F9C"/>
    <w:rsid w:val="005D6FB4"/>
    <w:rsid w:val="005F0257"/>
    <w:rsid w:val="005F2BE9"/>
    <w:rsid w:val="006200B2"/>
    <w:rsid w:val="00621CCA"/>
    <w:rsid w:val="00640279"/>
    <w:rsid w:val="00656F91"/>
    <w:rsid w:val="00657EB5"/>
    <w:rsid w:val="006605A1"/>
    <w:rsid w:val="00686E13"/>
    <w:rsid w:val="006D21BE"/>
    <w:rsid w:val="006F0687"/>
    <w:rsid w:val="006F777A"/>
    <w:rsid w:val="007022AF"/>
    <w:rsid w:val="00711818"/>
    <w:rsid w:val="00795223"/>
    <w:rsid w:val="007961D8"/>
    <w:rsid w:val="007A620B"/>
    <w:rsid w:val="007A7321"/>
    <w:rsid w:val="007B3623"/>
    <w:rsid w:val="007B7511"/>
    <w:rsid w:val="007C117B"/>
    <w:rsid w:val="007E6494"/>
    <w:rsid w:val="008015C1"/>
    <w:rsid w:val="00815628"/>
    <w:rsid w:val="0082740F"/>
    <w:rsid w:val="0085712B"/>
    <w:rsid w:val="00860EA8"/>
    <w:rsid w:val="008800CF"/>
    <w:rsid w:val="008A0A96"/>
    <w:rsid w:val="008B289C"/>
    <w:rsid w:val="008B67C5"/>
    <w:rsid w:val="008E003C"/>
    <w:rsid w:val="008E26CD"/>
    <w:rsid w:val="008E3DE0"/>
    <w:rsid w:val="008F34E9"/>
    <w:rsid w:val="00913EEE"/>
    <w:rsid w:val="00916F7A"/>
    <w:rsid w:val="009309B1"/>
    <w:rsid w:val="009476CE"/>
    <w:rsid w:val="009642DE"/>
    <w:rsid w:val="009675AB"/>
    <w:rsid w:val="00971F5F"/>
    <w:rsid w:val="00976AE1"/>
    <w:rsid w:val="00977A97"/>
    <w:rsid w:val="009849A5"/>
    <w:rsid w:val="00990826"/>
    <w:rsid w:val="009979D5"/>
    <w:rsid w:val="009C1278"/>
    <w:rsid w:val="009D4EF1"/>
    <w:rsid w:val="009D625B"/>
    <w:rsid w:val="009F71FE"/>
    <w:rsid w:val="00A03378"/>
    <w:rsid w:val="00A11FA6"/>
    <w:rsid w:val="00A338B5"/>
    <w:rsid w:val="00A45583"/>
    <w:rsid w:val="00A72AA7"/>
    <w:rsid w:val="00A85B0B"/>
    <w:rsid w:val="00A85D27"/>
    <w:rsid w:val="00AC091E"/>
    <w:rsid w:val="00AC361C"/>
    <w:rsid w:val="00AD7C9E"/>
    <w:rsid w:val="00AF30BE"/>
    <w:rsid w:val="00B02E40"/>
    <w:rsid w:val="00B06A66"/>
    <w:rsid w:val="00B12C7D"/>
    <w:rsid w:val="00B16B01"/>
    <w:rsid w:val="00B53BB6"/>
    <w:rsid w:val="00B61A1A"/>
    <w:rsid w:val="00B93F9E"/>
    <w:rsid w:val="00B94A01"/>
    <w:rsid w:val="00BA1604"/>
    <w:rsid w:val="00BA4A92"/>
    <w:rsid w:val="00BA5C61"/>
    <w:rsid w:val="00BA70C2"/>
    <w:rsid w:val="00BA7703"/>
    <w:rsid w:val="00BB591C"/>
    <w:rsid w:val="00BB653D"/>
    <w:rsid w:val="00BC4C55"/>
    <w:rsid w:val="00BC6351"/>
    <w:rsid w:val="00BC7326"/>
    <w:rsid w:val="00BC78B8"/>
    <w:rsid w:val="00BE290E"/>
    <w:rsid w:val="00BE48C4"/>
    <w:rsid w:val="00BE6F3A"/>
    <w:rsid w:val="00BE7382"/>
    <w:rsid w:val="00C1290D"/>
    <w:rsid w:val="00C1351F"/>
    <w:rsid w:val="00C20656"/>
    <w:rsid w:val="00C5239D"/>
    <w:rsid w:val="00C57953"/>
    <w:rsid w:val="00C60834"/>
    <w:rsid w:val="00C67406"/>
    <w:rsid w:val="00C77680"/>
    <w:rsid w:val="00C80756"/>
    <w:rsid w:val="00C84F47"/>
    <w:rsid w:val="00C86DB9"/>
    <w:rsid w:val="00C8752B"/>
    <w:rsid w:val="00C923D8"/>
    <w:rsid w:val="00CB1C0B"/>
    <w:rsid w:val="00CC679F"/>
    <w:rsid w:val="00CE33BD"/>
    <w:rsid w:val="00CF46AC"/>
    <w:rsid w:val="00D03B7F"/>
    <w:rsid w:val="00D1080B"/>
    <w:rsid w:val="00D2194E"/>
    <w:rsid w:val="00D30D8D"/>
    <w:rsid w:val="00D6587E"/>
    <w:rsid w:val="00DA34B3"/>
    <w:rsid w:val="00DB5164"/>
    <w:rsid w:val="00DB620C"/>
    <w:rsid w:val="00DC1351"/>
    <w:rsid w:val="00DC2B70"/>
    <w:rsid w:val="00DD137D"/>
    <w:rsid w:val="00DD2E0F"/>
    <w:rsid w:val="00DE23D8"/>
    <w:rsid w:val="00E0353E"/>
    <w:rsid w:val="00E41725"/>
    <w:rsid w:val="00E56FC8"/>
    <w:rsid w:val="00E8166A"/>
    <w:rsid w:val="00E97289"/>
    <w:rsid w:val="00EA53A4"/>
    <w:rsid w:val="00EB218F"/>
    <w:rsid w:val="00EE04E0"/>
    <w:rsid w:val="00EE1B45"/>
    <w:rsid w:val="00EF234D"/>
    <w:rsid w:val="00F12FAF"/>
    <w:rsid w:val="00F219FB"/>
    <w:rsid w:val="00F41ADA"/>
    <w:rsid w:val="00F44620"/>
    <w:rsid w:val="00F51188"/>
    <w:rsid w:val="00F618EC"/>
    <w:rsid w:val="00F64C57"/>
    <w:rsid w:val="00F6770A"/>
    <w:rsid w:val="00F8252F"/>
    <w:rsid w:val="00F9085B"/>
    <w:rsid w:val="00FA67FB"/>
    <w:rsid w:val="00FA7164"/>
    <w:rsid w:val="00FE01F7"/>
    <w:rsid w:val="00FE279E"/>
    <w:rsid w:val="00FE6942"/>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qFormat/>
    <w:rsid w:val="00A45583"/>
    <w:pPr>
      <w:numPr>
        <w:numId w:val="6"/>
      </w:numPr>
      <w:shd w:val="clear" w:color="auto" w:fill="009877"/>
      <w:tabs>
        <w:tab w:val="left" w:pos="851"/>
      </w:tabs>
      <w:autoSpaceDE w:val="0"/>
      <w:autoSpaceDN w:val="0"/>
      <w:adjustRightInd w:val="0"/>
      <w:spacing w:before="480" w:after="240" w:line="240" w:lineRule="auto"/>
      <w:jc w:val="both"/>
      <w:outlineLvl w:val="0"/>
    </w:pPr>
    <w:rPr>
      <w:rFonts w:ascii="Verdana" w:eastAsia="Times New Roman" w:hAnsi="Verdana" w:cs="Arial"/>
      <w:b/>
      <w:bCs/>
      <w:color w:val="FFFFFF"/>
      <w:sz w:val="24"/>
      <w:szCs w:val="44"/>
      <w:lang w:eastAsia="fr-FR"/>
    </w:rPr>
  </w:style>
  <w:style w:type="paragraph" w:styleId="Titre2">
    <w:name w:val="heading 2"/>
    <w:basedOn w:val="Titre1"/>
    <w:next w:val="Normal"/>
    <w:link w:val="Titre2Car"/>
    <w:qFormat/>
    <w:rsid w:val="00A45583"/>
    <w:pPr>
      <w:numPr>
        <w:ilvl w:val="1"/>
      </w:numPr>
      <w:shd w:val="clear" w:color="auto" w:fill="auto"/>
      <w:tabs>
        <w:tab w:val="clear" w:pos="858"/>
      </w:tabs>
      <w:spacing w:before="360" w:after="360"/>
      <w:outlineLvl w:val="1"/>
    </w:pPr>
    <w:rPr>
      <w:color w:val="auto"/>
    </w:rPr>
  </w:style>
  <w:style w:type="paragraph" w:styleId="Titre3">
    <w:name w:val="heading 3"/>
    <w:basedOn w:val="Titre2"/>
    <w:next w:val="Normal"/>
    <w:link w:val="Titre3Car"/>
    <w:qFormat/>
    <w:rsid w:val="00A45583"/>
    <w:pPr>
      <w:numPr>
        <w:ilvl w:val="0"/>
        <w:numId w:val="0"/>
      </w:numPr>
      <w:outlineLvl w:val="2"/>
    </w:pPr>
  </w:style>
  <w:style w:type="paragraph" w:styleId="Titre4">
    <w:name w:val="heading 4"/>
    <w:basedOn w:val="Normal"/>
    <w:next w:val="Normal"/>
    <w:link w:val="Titre4Car"/>
    <w:uiPriority w:val="9"/>
    <w:unhideWhenUsed/>
    <w:qFormat/>
    <w:rsid w:val="00A45583"/>
    <w:pPr>
      <w:keepNext/>
      <w:keepLines/>
      <w:autoSpaceDE w:val="0"/>
      <w:autoSpaceDN w:val="0"/>
      <w:adjustRightInd w:val="0"/>
      <w:spacing w:before="200" w:after="0" w:line="240" w:lineRule="auto"/>
      <w:jc w:val="both"/>
      <w:outlineLvl w:val="3"/>
    </w:pPr>
    <w:rPr>
      <w:rFonts w:asciiTheme="majorHAnsi" w:eastAsiaTheme="majorEastAsia" w:hAnsiTheme="majorHAnsi" w:cstheme="majorBidi"/>
      <w:b/>
      <w:bCs/>
      <w:i/>
      <w:iCs/>
      <w:color w:val="FF0000"/>
      <w:sz w:val="20"/>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A45583"/>
    <w:rPr>
      <w:rFonts w:ascii="Verdana" w:eastAsia="Times New Roman" w:hAnsi="Verdana" w:cs="Arial"/>
      <w:b/>
      <w:bCs/>
      <w:color w:val="FFFFFF"/>
      <w:sz w:val="24"/>
      <w:szCs w:val="44"/>
      <w:shd w:val="clear" w:color="auto" w:fill="009877"/>
      <w:lang w:eastAsia="fr-FR"/>
    </w:rPr>
  </w:style>
  <w:style w:type="character" w:customStyle="1" w:styleId="Titre2Car">
    <w:name w:val="Titre 2 Car"/>
    <w:basedOn w:val="Policepardfaut"/>
    <w:link w:val="Titre2"/>
    <w:rsid w:val="00A45583"/>
    <w:rPr>
      <w:rFonts w:ascii="Verdana" w:eastAsia="Times New Roman" w:hAnsi="Verdana" w:cs="Arial"/>
      <w:b/>
      <w:bCs/>
      <w:sz w:val="24"/>
      <w:szCs w:val="44"/>
      <w:lang w:eastAsia="fr-FR"/>
    </w:rPr>
  </w:style>
  <w:style w:type="character" w:customStyle="1" w:styleId="Titre3Car">
    <w:name w:val="Titre 3 Car"/>
    <w:basedOn w:val="Policepardfaut"/>
    <w:link w:val="Titre3"/>
    <w:rsid w:val="00A45583"/>
    <w:rPr>
      <w:rFonts w:ascii="Verdana" w:eastAsia="Times New Roman" w:hAnsi="Verdana" w:cs="Arial"/>
      <w:b/>
      <w:bCs/>
      <w:sz w:val="24"/>
      <w:szCs w:val="44"/>
      <w:lang w:eastAsia="fr-FR"/>
    </w:rPr>
  </w:style>
  <w:style w:type="character" w:customStyle="1" w:styleId="Titre4Car">
    <w:name w:val="Titre 4 Car"/>
    <w:basedOn w:val="Policepardfaut"/>
    <w:link w:val="Titre4"/>
    <w:uiPriority w:val="9"/>
    <w:rsid w:val="00A45583"/>
    <w:rPr>
      <w:rFonts w:asciiTheme="majorHAnsi" w:eastAsiaTheme="majorEastAsia" w:hAnsiTheme="majorHAnsi" w:cstheme="majorBidi"/>
      <w:b/>
      <w:bCs/>
      <w:i/>
      <w:iCs/>
      <w:color w:val="FF0000"/>
      <w:sz w:val="20"/>
      <w:szCs w:val="24"/>
      <w:lang w:eastAsia="fr-FR"/>
    </w:rPr>
  </w:style>
  <w:style w:type="character" w:styleId="Lienhypertexte">
    <w:name w:val="Hyperlink"/>
    <w:basedOn w:val="Policepardfaut"/>
    <w:uiPriority w:val="99"/>
    <w:unhideWhenUsed/>
    <w:rsid w:val="00DB5164"/>
    <w:rPr>
      <w:color w:val="0563C1" w:themeColor="hyperlink"/>
      <w:u w:val="single"/>
    </w:rPr>
  </w:style>
  <w:style w:type="paragraph" w:styleId="Paragraphedeliste">
    <w:name w:val="List Paragraph"/>
    <w:basedOn w:val="Normal"/>
    <w:uiPriority w:val="34"/>
    <w:qFormat/>
    <w:rsid w:val="00313921"/>
    <w:pPr>
      <w:ind w:left="720"/>
      <w:contextualSpacing/>
    </w:pPr>
  </w:style>
  <w:style w:type="paragraph" w:styleId="En-tte">
    <w:name w:val="header"/>
    <w:basedOn w:val="Normal"/>
    <w:link w:val="En-tteCar"/>
    <w:uiPriority w:val="99"/>
    <w:unhideWhenUsed/>
    <w:rsid w:val="00163055"/>
    <w:pPr>
      <w:tabs>
        <w:tab w:val="center" w:pos="4536"/>
        <w:tab w:val="right" w:pos="9072"/>
      </w:tabs>
      <w:spacing w:after="0" w:line="240" w:lineRule="auto"/>
    </w:pPr>
  </w:style>
  <w:style w:type="character" w:customStyle="1" w:styleId="En-tteCar">
    <w:name w:val="En-tête Car"/>
    <w:basedOn w:val="Policepardfaut"/>
    <w:link w:val="En-tte"/>
    <w:uiPriority w:val="99"/>
    <w:rsid w:val="00163055"/>
  </w:style>
  <w:style w:type="paragraph" w:styleId="Pieddepage">
    <w:name w:val="footer"/>
    <w:basedOn w:val="Normal"/>
    <w:link w:val="PieddepageCar"/>
    <w:uiPriority w:val="99"/>
    <w:unhideWhenUsed/>
    <w:rsid w:val="0016305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63055"/>
  </w:style>
  <w:style w:type="character" w:customStyle="1" w:styleId="field-content">
    <w:name w:val="field-content"/>
    <w:basedOn w:val="Policepardfaut"/>
    <w:rsid w:val="00013216"/>
  </w:style>
  <w:style w:type="character" w:customStyle="1" w:styleId="views-field">
    <w:name w:val="views-field"/>
    <w:basedOn w:val="Policepardfaut"/>
    <w:rsid w:val="00013216"/>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qFormat/>
    <w:rsid w:val="00A45583"/>
    <w:pPr>
      <w:numPr>
        <w:numId w:val="6"/>
      </w:numPr>
      <w:shd w:val="clear" w:color="auto" w:fill="009877"/>
      <w:tabs>
        <w:tab w:val="left" w:pos="851"/>
      </w:tabs>
      <w:autoSpaceDE w:val="0"/>
      <w:autoSpaceDN w:val="0"/>
      <w:adjustRightInd w:val="0"/>
      <w:spacing w:before="480" w:after="240" w:line="240" w:lineRule="auto"/>
      <w:jc w:val="both"/>
      <w:outlineLvl w:val="0"/>
    </w:pPr>
    <w:rPr>
      <w:rFonts w:ascii="Verdana" w:eastAsia="Times New Roman" w:hAnsi="Verdana" w:cs="Arial"/>
      <w:b/>
      <w:bCs/>
      <w:color w:val="FFFFFF"/>
      <w:sz w:val="24"/>
      <w:szCs w:val="44"/>
      <w:lang w:eastAsia="fr-FR"/>
    </w:rPr>
  </w:style>
  <w:style w:type="paragraph" w:styleId="Titre2">
    <w:name w:val="heading 2"/>
    <w:basedOn w:val="Titre1"/>
    <w:next w:val="Normal"/>
    <w:link w:val="Titre2Car"/>
    <w:qFormat/>
    <w:rsid w:val="00A45583"/>
    <w:pPr>
      <w:numPr>
        <w:ilvl w:val="1"/>
      </w:numPr>
      <w:shd w:val="clear" w:color="auto" w:fill="auto"/>
      <w:tabs>
        <w:tab w:val="clear" w:pos="858"/>
      </w:tabs>
      <w:spacing w:before="360" w:after="360"/>
      <w:outlineLvl w:val="1"/>
    </w:pPr>
    <w:rPr>
      <w:color w:val="auto"/>
    </w:rPr>
  </w:style>
  <w:style w:type="paragraph" w:styleId="Titre3">
    <w:name w:val="heading 3"/>
    <w:basedOn w:val="Titre2"/>
    <w:next w:val="Normal"/>
    <w:link w:val="Titre3Car"/>
    <w:qFormat/>
    <w:rsid w:val="00A45583"/>
    <w:pPr>
      <w:numPr>
        <w:ilvl w:val="0"/>
        <w:numId w:val="0"/>
      </w:numPr>
      <w:outlineLvl w:val="2"/>
    </w:pPr>
  </w:style>
  <w:style w:type="paragraph" w:styleId="Titre4">
    <w:name w:val="heading 4"/>
    <w:basedOn w:val="Normal"/>
    <w:next w:val="Normal"/>
    <w:link w:val="Titre4Car"/>
    <w:uiPriority w:val="9"/>
    <w:unhideWhenUsed/>
    <w:qFormat/>
    <w:rsid w:val="00A45583"/>
    <w:pPr>
      <w:keepNext/>
      <w:keepLines/>
      <w:autoSpaceDE w:val="0"/>
      <w:autoSpaceDN w:val="0"/>
      <w:adjustRightInd w:val="0"/>
      <w:spacing w:before="200" w:after="0" w:line="240" w:lineRule="auto"/>
      <w:jc w:val="both"/>
      <w:outlineLvl w:val="3"/>
    </w:pPr>
    <w:rPr>
      <w:rFonts w:asciiTheme="majorHAnsi" w:eastAsiaTheme="majorEastAsia" w:hAnsiTheme="majorHAnsi" w:cstheme="majorBidi"/>
      <w:b/>
      <w:bCs/>
      <w:i/>
      <w:iCs/>
      <w:color w:val="FF0000"/>
      <w:sz w:val="20"/>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A45583"/>
    <w:rPr>
      <w:rFonts w:ascii="Verdana" w:eastAsia="Times New Roman" w:hAnsi="Verdana" w:cs="Arial"/>
      <w:b/>
      <w:bCs/>
      <w:color w:val="FFFFFF"/>
      <w:sz w:val="24"/>
      <w:szCs w:val="44"/>
      <w:shd w:val="clear" w:color="auto" w:fill="009877"/>
      <w:lang w:eastAsia="fr-FR"/>
    </w:rPr>
  </w:style>
  <w:style w:type="character" w:customStyle="1" w:styleId="Titre2Car">
    <w:name w:val="Titre 2 Car"/>
    <w:basedOn w:val="Policepardfaut"/>
    <w:link w:val="Titre2"/>
    <w:rsid w:val="00A45583"/>
    <w:rPr>
      <w:rFonts w:ascii="Verdana" w:eastAsia="Times New Roman" w:hAnsi="Verdana" w:cs="Arial"/>
      <w:b/>
      <w:bCs/>
      <w:sz w:val="24"/>
      <w:szCs w:val="44"/>
      <w:lang w:eastAsia="fr-FR"/>
    </w:rPr>
  </w:style>
  <w:style w:type="character" w:customStyle="1" w:styleId="Titre3Car">
    <w:name w:val="Titre 3 Car"/>
    <w:basedOn w:val="Policepardfaut"/>
    <w:link w:val="Titre3"/>
    <w:rsid w:val="00A45583"/>
    <w:rPr>
      <w:rFonts w:ascii="Verdana" w:eastAsia="Times New Roman" w:hAnsi="Verdana" w:cs="Arial"/>
      <w:b/>
      <w:bCs/>
      <w:sz w:val="24"/>
      <w:szCs w:val="44"/>
      <w:lang w:eastAsia="fr-FR"/>
    </w:rPr>
  </w:style>
  <w:style w:type="character" w:customStyle="1" w:styleId="Titre4Car">
    <w:name w:val="Titre 4 Car"/>
    <w:basedOn w:val="Policepardfaut"/>
    <w:link w:val="Titre4"/>
    <w:uiPriority w:val="9"/>
    <w:rsid w:val="00A45583"/>
    <w:rPr>
      <w:rFonts w:asciiTheme="majorHAnsi" w:eastAsiaTheme="majorEastAsia" w:hAnsiTheme="majorHAnsi" w:cstheme="majorBidi"/>
      <w:b/>
      <w:bCs/>
      <w:i/>
      <w:iCs/>
      <w:color w:val="FF0000"/>
      <w:sz w:val="20"/>
      <w:szCs w:val="24"/>
      <w:lang w:eastAsia="fr-FR"/>
    </w:rPr>
  </w:style>
  <w:style w:type="character" w:styleId="Lienhypertexte">
    <w:name w:val="Hyperlink"/>
    <w:basedOn w:val="Policepardfaut"/>
    <w:uiPriority w:val="99"/>
    <w:unhideWhenUsed/>
    <w:rsid w:val="00DB5164"/>
    <w:rPr>
      <w:color w:val="0563C1" w:themeColor="hyperlink"/>
      <w:u w:val="single"/>
    </w:rPr>
  </w:style>
  <w:style w:type="paragraph" w:styleId="Paragraphedeliste">
    <w:name w:val="List Paragraph"/>
    <w:basedOn w:val="Normal"/>
    <w:uiPriority w:val="34"/>
    <w:qFormat/>
    <w:rsid w:val="00313921"/>
    <w:pPr>
      <w:ind w:left="720"/>
      <w:contextualSpacing/>
    </w:pPr>
  </w:style>
  <w:style w:type="paragraph" w:styleId="En-tte">
    <w:name w:val="header"/>
    <w:basedOn w:val="Normal"/>
    <w:link w:val="En-tteCar"/>
    <w:uiPriority w:val="99"/>
    <w:unhideWhenUsed/>
    <w:rsid w:val="00163055"/>
    <w:pPr>
      <w:tabs>
        <w:tab w:val="center" w:pos="4536"/>
        <w:tab w:val="right" w:pos="9072"/>
      </w:tabs>
      <w:spacing w:after="0" w:line="240" w:lineRule="auto"/>
    </w:pPr>
  </w:style>
  <w:style w:type="character" w:customStyle="1" w:styleId="En-tteCar">
    <w:name w:val="En-tête Car"/>
    <w:basedOn w:val="Policepardfaut"/>
    <w:link w:val="En-tte"/>
    <w:uiPriority w:val="99"/>
    <w:rsid w:val="00163055"/>
  </w:style>
  <w:style w:type="paragraph" w:styleId="Pieddepage">
    <w:name w:val="footer"/>
    <w:basedOn w:val="Normal"/>
    <w:link w:val="PieddepageCar"/>
    <w:uiPriority w:val="99"/>
    <w:unhideWhenUsed/>
    <w:rsid w:val="0016305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63055"/>
  </w:style>
  <w:style w:type="character" w:customStyle="1" w:styleId="field-content">
    <w:name w:val="field-content"/>
    <w:basedOn w:val="Policepardfaut"/>
    <w:rsid w:val="00013216"/>
  </w:style>
  <w:style w:type="character" w:customStyle="1" w:styleId="views-field">
    <w:name w:val="views-field"/>
    <w:basedOn w:val="Policepardfaut"/>
    <w:rsid w:val="000132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673591">
      <w:bodyDiv w:val="1"/>
      <w:marLeft w:val="0"/>
      <w:marRight w:val="0"/>
      <w:marTop w:val="0"/>
      <w:marBottom w:val="0"/>
      <w:divBdr>
        <w:top w:val="none" w:sz="0" w:space="0" w:color="auto"/>
        <w:left w:val="none" w:sz="0" w:space="0" w:color="auto"/>
        <w:bottom w:val="none" w:sz="0" w:space="0" w:color="auto"/>
        <w:right w:val="none" w:sz="0" w:space="0" w:color="auto"/>
      </w:divBdr>
      <w:divsChild>
        <w:div w:id="371463071">
          <w:marLeft w:val="0"/>
          <w:marRight w:val="0"/>
          <w:marTop w:val="0"/>
          <w:marBottom w:val="0"/>
          <w:divBdr>
            <w:top w:val="none" w:sz="0" w:space="0" w:color="auto"/>
            <w:left w:val="none" w:sz="0" w:space="0" w:color="auto"/>
            <w:bottom w:val="none" w:sz="0" w:space="0" w:color="auto"/>
            <w:right w:val="none" w:sz="0" w:space="0" w:color="auto"/>
          </w:divBdr>
        </w:div>
        <w:div w:id="966545556">
          <w:marLeft w:val="0"/>
          <w:marRight w:val="0"/>
          <w:marTop w:val="0"/>
          <w:marBottom w:val="0"/>
          <w:divBdr>
            <w:top w:val="none" w:sz="0" w:space="0" w:color="auto"/>
            <w:left w:val="none" w:sz="0" w:space="0" w:color="auto"/>
            <w:bottom w:val="none" w:sz="0" w:space="0" w:color="auto"/>
            <w:right w:val="none" w:sz="0" w:space="0" w:color="auto"/>
          </w:divBdr>
        </w:div>
        <w:div w:id="17254495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hyperlink" Target="https://www.itu.int/en/ITU-D/Statistics/Pages/stat/default.aspx" TargetMode="External"/><Relationship Id="rId10"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7</Pages>
  <Words>3343</Words>
  <Characters>18387</Characters>
  <Application>Microsoft Macintosh Word</Application>
  <DocSecurity>0</DocSecurity>
  <Lines>153</Lines>
  <Paragraphs>43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21687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 BENEDETTO Eric</dc:creator>
  <cp:keywords/>
  <dc:description/>
  <cp:lastModifiedBy>jean françois lemoine</cp:lastModifiedBy>
  <cp:revision>2</cp:revision>
  <dcterms:created xsi:type="dcterms:W3CDTF">2020-08-30T15:49:00Z</dcterms:created>
  <dcterms:modified xsi:type="dcterms:W3CDTF">2020-08-30T15:49:00Z</dcterms:modified>
</cp:coreProperties>
</file>